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ED24" w14:textId="77777777" w:rsidR="00407FBC" w:rsidRDefault="00407FBC" w:rsidP="00407FBC">
      <w:pPr>
        <w:pStyle w:val="Title"/>
        <w:outlineLvl w:val="0"/>
        <w:rPr>
          <w:rFonts w:ascii="Times New Roman" w:hAnsi="Times New Roman" w:cs="Times New Roman"/>
          <w:sz w:val="44"/>
        </w:rPr>
      </w:pPr>
      <w:bookmarkStart w:id="0" w:name="_Hlk7880246"/>
    </w:p>
    <w:p w14:paraId="51DE373F" w14:textId="77777777" w:rsidR="00407FBC" w:rsidRPr="00644A74" w:rsidRDefault="00407FBC" w:rsidP="00407FBC">
      <w:pPr>
        <w:rPr>
          <w:lang w:eastAsia="ja-JP"/>
        </w:rPr>
      </w:pPr>
    </w:p>
    <w:bookmarkEnd w:id="0"/>
    <w:p w14:paraId="54FA5C6E" w14:textId="77777777" w:rsidR="00407FBC" w:rsidRPr="00F30D77" w:rsidRDefault="00407FBC" w:rsidP="00407FBC">
      <w:pPr>
        <w:spacing w:after="0" w:line="240" w:lineRule="auto"/>
        <w:jc w:val="center"/>
        <w:textAlignment w:val="baseline"/>
        <w:rPr>
          <w:rFonts w:ascii="Times New Roman" w:eastAsia="Times New Roman" w:hAnsi="Times New Roman" w:cs="Times New Roman"/>
          <w:b/>
          <w:bCs/>
          <w:color w:val="000000"/>
          <w:sz w:val="36"/>
          <w:szCs w:val="36"/>
        </w:rPr>
      </w:pPr>
      <w:r w:rsidRPr="00F30D77">
        <w:rPr>
          <w:rFonts w:ascii="Times New Roman" w:eastAsia="Times New Roman" w:hAnsi="Times New Roman" w:cs="Times New Roman"/>
          <w:b/>
          <w:bCs/>
          <w:color w:val="000000"/>
          <w:sz w:val="36"/>
          <w:szCs w:val="36"/>
        </w:rPr>
        <w:t>The Impact of the Great Recession on Student Scores in Florida: Did School Ratings Matter?</w:t>
      </w:r>
    </w:p>
    <w:p w14:paraId="23B8BB0F" w14:textId="77777777" w:rsidR="00407FBC" w:rsidRPr="00114266" w:rsidRDefault="00407FBC" w:rsidP="00407FBC">
      <w:pPr>
        <w:rPr>
          <w:rFonts w:ascii="Times New Roman" w:hAnsi="Times New Roman" w:cs="Times New Roman"/>
        </w:rPr>
      </w:pPr>
    </w:p>
    <w:p w14:paraId="00ECF2CA" w14:textId="77777777" w:rsidR="00407FBC" w:rsidRDefault="00407FBC" w:rsidP="00407FBC">
      <w:pPr>
        <w:rPr>
          <w:rFonts w:ascii="Times New Roman" w:hAnsi="Times New Roman" w:cs="Times New Roman"/>
        </w:rPr>
      </w:pPr>
    </w:p>
    <w:p w14:paraId="1D2AD5AC" w14:textId="77777777" w:rsidR="00407FBC" w:rsidRPr="00942119" w:rsidRDefault="00407FBC" w:rsidP="00407FBC">
      <w:pPr>
        <w:jc w:val="center"/>
        <w:rPr>
          <w:rFonts w:ascii="Times New Roman" w:hAnsi="Times New Roman" w:cs="Times New Roman"/>
          <w:sz w:val="32"/>
          <w:szCs w:val="32"/>
        </w:rPr>
      </w:pPr>
      <w:r w:rsidRPr="00942119">
        <w:rPr>
          <w:rFonts w:ascii="Times New Roman" w:hAnsi="Times New Roman" w:cs="Times New Roman"/>
          <w:sz w:val="32"/>
          <w:szCs w:val="32"/>
        </w:rPr>
        <w:t>Carol Dole</w:t>
      </w:r>
      <w:r w:rsidRPr="00644A74">
        <w:rPr>
          <w:rStyle w:val="FootnoteReference"/>
          <w:rFonts w:ascii="Times New Roman" w:hAnsi="Times New Roman" w:cs="Times New Roman"/>
          <w:sz w:val="32"/>
          <w:szCs w:val="32"/>
        </w:rPr>
        <w:footnoteReference w:customMarkFollows="1" w:id="1"/>
        <w:sym w:font="Symbol" w:char="F0B1"/>
      </w:r>
    </w:p>
    <w:p w14:paraId="0F53FA5C" w14:textId="77777777" w:rsidR="00407FBC" w:rsidRPr="00114266" w:rsidRDefault="00407FBC" w:rsidP="00407FBC">
      <w:pPr>
        <w:jc w:val="center"/>
        <w:outlineLvl w:val="0"/>
        <w:rPr>
          <w:rFonts w:ascii="Times New Roman" w:hAnsi="Times New Roman" w:cs="Times New Roman"/>
          <w:sz w:val="32"/>
          <w:szCs w:val="32"/>
        </w:rPr>
      </w:pPr>
      <w:r w:rsidRPr="00114266">
        <w:rPr>
          <w:rFonts w:ascii="Times New Roman" w:hAnsi="Times New Roman" w:cs="Times New Roman"/>
          <w:sz w:val="32"/>
          <w:szCs w:val="32"/>
        </w:rPr>
        <w:t>Andrew Ju</w:t>
      </w:r>
      <w:r w:rsidRPr="00114266">
        <w:rPr>
          <w:rStyle w:val="FootnoteReference"/>
          <w:rFonts w:ascii="Times New Roman" w:hAnsi="Times New Roman" w:cs="Times New Roman"/>
          <w:sz w:val="32"/>
          <w:szCs w:val="32"/>
        </w:rPr>
        <w:footnoteReference w:customMarkFollows="1" w:id="2"/>
        <w:t>*</w:t>
      </w:r>
    </w:p>
    <w:p w14:paraId="23B8565B" w14:textId="24BDBA8F" w:rsidR="00407FBC" w:rsidRPr="00030501" w:rsidRDefault="00407FBC" w:rsidP="00407FBC">
      <w:pPr>
        <w:jc w:val="center"/>
        <w:rPr>
          <w:rFonts w:ascii="Times New Roman" w:hAnsi="Times New Roman" w:cs="Times New Roman"/>
          <w:sz w:val="32"/>
          <w:szCs w:val="32"/>
        </w:rPr>
      </w:pPr>
      <w:r>
        <w:rPr>
          <w:rFonts w:ascii="Times New Roman" w:hAnsi="Times New Roman" w:cs="Times New Roman"/>
          <w:sz w:val="32"/>
          <w:szCs w:val="32"/>
        </w:rPr>
        <w:t>April</w:t>
      </w:r>
      <w:r w:rsidRPr="00114266">
        <w:rPr>
          <w:rFonts w:ascii="Times New Roman" w:hAnsi="Times New Roman" w:cs="Times New Roman"/>
          <w:sz w:val="32"/>
          <w:szCs w:val="32"/>
        </w:rPr>
        <w:t xml:space="preserve"> 20</w:t>
      </w:r>
      <w:r>
        <w:rPr>
          <w:rFonts w:ascii="Times New Roman" w:hAnsi="Times New Roman" w:cs="Times New Roman"/>
          <w:sz w:val="32"/>
          <w:szCs w:val="32"/>
        </w:rPr>
        <w:t>23</w:t>
      </w:r>
    </w:p>
    <w:p w14:paraId="71D5A25B" w14:textId="77777777" w:rsidR="00407FBC" w:rsidRDefault="00407FBC" w:rsidP="00407FBC">
      <w:pPr>
        <w:jc w:val="center"/>
        <w:rPr>
          <w:rFonts w:ascii="Times New Roman" w:hAnsi="Times New Roman" w:cs="Times New Roman"/>
          <w:sz w:val="24"/>
          <w:szCs w:val="32"/>
        </w:rPr>
      </w:pPr>
    </w:p>
    <w:p w14:paraId="2BC27595" w14:textId="77777777" w:rsidR="00407FBC" w:rsidRPr="00114266" w:rsidRDefault="00407FBC" w:rsidP="00407FBC">
      <w:pPr>
        <w:jc w:val="center"/>
        <w:rPr>
          <w:rFonts w:ascii="Times New Roman" w:hAnsi="Times New Roman" w:cs="Times New Roman"/>
          <w:sz w:val="24"/>
          <w:szCs w:val="32"/>
        </w:rPr>
      </w:pPr>
    </w:p>
    <w:p w14:paraId="5E25A261" w14:textId="77777777" w:rsidR="00407FBC" w:rsidRPr="00114266" w:rsidRDefault="00407FBC" w:rsidP="00407FBC">
      <w:pPr>
        <w:jc w:val="center"/>
        <w:rPr>
          <w:rFonts w:ascii="Times New Roman" w:hAnsi="Times New Roman" w:cs="Times New Roman"/>
          <w:b/>
          <w:sz w:val="24"/>
        </w:rPr>
      </w:pPr>
      <w:r w:rsidRPr="00114266">
        <w:rPr>
          <w:rFonts w:ascii="Times New Roman" w:hAnsi="Times New Roman" w:cs="Times New Roman"/>
          <w:b/>
          <w:sz w:val="24"/>
        </w:rPr>
        <w:t>Abstract</w:t>
      </w:r>
    </w:p>
    <w:p w14:paraId="64D3477E" w14:textId="77777777" w:rsidR="00407FBC" w:rsidRPr="00942119" w:rsidRDefault="00407FBC" w:rsidP="00407FB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2119">
        <w:rPr>
          <w:rFonts w:ascii="Times New Roman" w:eastAsia="Times New Roman" w:hAnsi="Times New Roman" w:cs="Times New Roman"/>
          <w:color w:val="000000"/>
          <w:sz w:val="24"/>
          <w:szCs w:val="24"/>
        </w:rPr>
        <w:t xml:space="preserve">Previous research showed that the Great Recession of 2007-2008 had negative effects on student test scores. These declines were linked, in part, to the negative effects of states' educational budget cuts or less spending per student. Using individual student test scores, this paper </w:t>
      </w:r>
      <w:r>
        <w:rPr>
          <w:rFonts w:ascii="Times New Roman" w:eastAsia="Times New Roman" w:hAnsi="Times New Roman" w:cs="Times New Roman"/>
          <w:color w:val="000000"/>
          <w:sz w:val="24"/>
          <w:szCs w:val="24"/>
        </w:rPr>
        <w:t xml:space="preserve">examines </w:t>
      </w:r>
      <w:r w:rsidRPr="00942119">
        <w:rPr>
          <w:rFonts w:ascii="Times New Roman" w:eastAsia="Times New Roman" w:hAnsi="Times New Roman" w:cs="Times New Roman"/>
          <w:color w:val="000000"/>
          <w:sz w:val="24"/>
          <w:szCs w:val="24"/>
        </w:rPr>
        <w:t>whether the level of school quality (as measured by criterion-referenced tests) cushioned the negative effects of this decline in spending. Preliminary results show that student scores in higher-rated school districts declined as a result of the recession's cuts, but by less than lower-rated school districts.</w:t>
      </w:r>
    </w:p>
    <w:p w14:paraId="186A87F7" w14:textId="77777777" w:rsidR="00407FBC" w:rsidRPr="00942119" w:rsidRDefault="00407FBC" w:rsidP="00407FBC">
      <w:pPr>
        <w:spacing w:line="240" w:lineRule="auto"/>
        <w:jc w:val="both"/>
        <w:rPr>
          <w:rFonts w:ascii="Times New Roman" w:hAnsi="Times New Roman" w:cs="Times New Roman"/>
          <w:sz w:val="24"/>
          <w:szCs w:val="24"/>
        </w:rPr>
      </w:pPr>
    </w:p>
    <w:p w14:paraId="49EEC461" w14:textId="77777777" w:rsidR="00407FBC" w:rsidRDefault="00407FBC" w:rsidP="00407FBC">
      <w:pPr>
        <w:spacing w:line="240" w:lineRule="auto"/>
        <w:jc w:val="both"/>
        <w:rPr>
          <w:rFonts w:ascii="Times New Roman" w:hAnsi="Times New Roman" w:cs="Times New Roman"/>
          <w:sz w:val="24"/>
          <w:szCs w:val="24"/>
          <w:lang w:val="en"/>
        </w:rPr>
      </w:pPr>
    </w:p>
    <w:p w14:paraId="67F0992C" w14:textId="77777777" w:rsidR="00407FBC" w:rsidRDefault="00407FBC" w:rsidP="00407FBC">
      <w:pPr>
        <w:spacing w:line="240" w:lineRule="auto"/>
        <w:jc w:val="both"/>
        <w:rPr>
          <w:rFonts w:ascii="Times New Roman" w:hAnsi="Times New Roman" w:cs="Times New Roman"/>
          <w:sz w:val="24"/>
          <w:szCs w:val="24"/>
          <w:lang w:val="en"/>
        </w:rPr>
      </w:pPr>
    </w:p>
    <w:p w14:paraId="14312852" w14:textId="77777777" w:rsidR="00407FBC" w:rsidRPr="00823342" w:rsidRDefault="00407FBC" w:rsidP="00407FBC">
      <w:pPr>
        <w:spacing w:line="240" w:lineRule="auto"/>
        <w:jc w:val="both"/>
        <w:rPr>
          <w:rFonts w:ascii="Times New Roman" w:eastAsia="Times New Roman" w:hAnsi="Times New Roman" w:cs="Times New Roman"/>
          <w:sz w:val="24"/>
          <w:szCs w:val="24"/>
        </w:rPr>
      </w:pPr>
      <w:r w:rsidRPr="000C531A">
        <w:rPr>
          <w:rFonts w:ascii="Times New Roman" w:hAnsi="Times New Roman" w:cs="Times New Roman"/>
          <w:sz w:val="24"/>
          <w:szCs w:val="24"/>
          <w:lang w:val="en"/>
        </w:rPr>
        <w:t>JEL-Codes: I2, H7</w:t>
      </w:r>
      <w:r>
        <w:rPr>
          <w:rFonts w:ascii="Times New Roman" w:hAnsi="Times New Roman" w:cs="Times New Roman"/>
          <w:sz w:val="24"/>
          <w:szCs w:val="24"/>
          <w:lang w:val="en"/>
        </w:rPr>
        <w:t>, E2</w:t>
      </w:r>
    </w:p>
    <w:p w14:paraId="3CE48484" w14:textId="77777777" w:rsidR="00407FBC" w:rsidRDefault="00407FBC" w:rsidP="00407FBC">
      <w:pPr>
        <w:rPr>
          <w:rFonts w:ascii="Times New Roman" w:hAnsi="Times New Roman" w:cs="Times New Roman"/>
        </w:rPr>
      </w:pPr>
      <w:r w:rsidRPr="00114266">
        <w:rPr>
          <w:rFonts w:ascii="Times New Roman" w:hAnsi="Times New Roman" w:cs="Times New Roman"/>
          <w:i/>
        </w:rPr>
        <w:t>Keywords</w:t>
      </w:r>
      <w:r w:rsidRPr="00114266">
        <w:rPr>
          <w:rFonts w:ascii="Times New Roman" w:hAnsi="Times New Roman" w:cs="Times New Roman"/>
        </w:rPr>
        <w:t xml:space="preserve">: </w:t>
      </w:r>
      <w:r>
        <w:rPr>
          <w:rFonts w:ascii="Times New Roman" w:hAnsi="Times New Roman" w:cs="Times New Roman"/>
        </w:rPr>
        <w:t xml:space="preserve">Great Recession, School District Quality, Student Achievement, Education Finance, Florida </w:t>
      </w:r>
    </w:p>
    <w:p w14:paraId="3C7EBF70" w14:textId="77777777" w:rsidR="00407FBC" w:rsidRDefault="00407FBC" w:rsidP="002C57A7">
      <w:pPr>
        <w:autoSpaceDE w:val="0"/>
        <w:autoSpaceDN w:val="0"/>
        <w:adjustRightInd w:val="0"/>
        <w:spacing w:before="240" w:line="360" w:lineRule="auto"/>
        <w:ind w:left="1080" w:hanging="720"/>
        <w:jc w:val="both"/>
      </w:pPr>
    </w:p>
    <w:p w14:paraId="6D0BED88" w14:textId="77059F9D" w:rsidR="002C57A7" w:rsidRDefault="00B65063" w:rsidP="002C57A7">
      <w:pPr>
        <w:pStyle w:val="ListParagraph"/>
        <w:numPr>
          <w:ilvl w:val="0"/>
          <w:numId w:val="1"/>
        </w:numPr>
        <w:autoSpaceDE w:val="0"/>
        <w:autoSpaceDN w:val="0"/>
        <w:adjustRightInd w:val="0"/>
        <w:spacing w:before="240" w:line="360" w:lineRule="auto"/>
        <w:ind w:leftChars="0"/>
        <w:jc w:val="both"/>
        <w:rPr>
          <w:rFonts w:ascii="Times New Roman" w:hAnsi="Times New Roman" w:cs="Times New Roman"/>
          <w:b/>
          <w:sz w:val="32"/>
          <w:szCs w:val="32"/>
        </w:rPr>
      </w:pPr>
      <w:r w:rsidRPr="00D35F76">
        <w:rPr>
          <w:rFonts w:ascii="Times New Roman" w:hAnsi="Times New Roman" w:cs="Times New Roman"/>
          <w:b/>
          <w:sz w:val="32"/>
          <w:szCs w:val="32"/>
        </w:rPr>
        <w:lastRenderedPageBreak/>
        <w:t>Introduction</w:t>
      </w:r>
    </w:p>
    <w:p w14:paraId="70107D4C" w14:textId="0607F9E1" w:rsidR="002C57A7" w:rsidRPr="002C57A7" w:rsidRDefault="00A6552E" w:rsidP="00A6552E">
      <w:pPr>
        <w:tabs>
          <w:tab w:val="left" w:pos="720"/>
        </w:tabs>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C57A7" w:rsidRPr="002C57A7">
        <w:rPr>
          <w:rFonts w:ascii="Times New Roman" w:eastAsia="Times New Roman" w:hAnsi="Times New Roman" w:cs="Times New Roman"/>
          <w:color w:val="000000"/>
          <w:sz w:val="24"/>
          <w:szCs w:val="24"/>
        </w:rPr>
        <w:t>Following initial school finance reforms (SFR) in the 1970s, a great deal of research has addressed the effects of these changes on K – 12 students. This level of attention can partly be explained by the conclusion drawn by Coleman (196</w:t>
      </w:r>
      <w:r w:rsidR="00260ACB">
        <w:rPr>
          <w:rFonts w:ascii="Times New Roman" w:eastAsia="Times New Roman" w:hAnsi="Times New Roman" w:cs="Times New Roman"/>
          <w:color w:val="000000"/>
          <w:sz w:val="24"/>
          <w:szCs w:val="24"/>
        </w:rPr>
        <w:t>8</w:t>
      </w:r>
      <w:r w:rsidR="002C57A7" w:rsidRPr="002C57A7">
        <w:rPr>
          <w:rFonts w:ascii="Times New Roman" w:eastAsia="Times New Roman" w:hAnsi="Times New Roman" w:cs="Times New Roman"/>
          <w:color w:val="000000"/>
          <w:sz w:val="24"/>
          <w:szCs w:val="24"/>
        </w:rPr>
        <w:t>) which reported no relationship existed between school resources and student performance on student test scores. If student performance would not be aided by additional spending on students and education, then why undertake the so-called reforms? Subsequent research aimed to explain the lack of a relationship and ranged from reasons like measuring the wrong outcome (for example, standardized test scores or adult earnings) to analyzing the impact of “adequacy” versus “equity” reforms.</w:t>
      </w:r>
      <w:r w:rsidR="002C57A7" w:rsidRPr="002C57A7">
        <w:rPr>
          <w:rStyle w:val="FootnoteReference"/>
          <w:rFonts w:ascii="Times New Roman" w:eastAsia="Times New Roman" w:hAnsi="Times New Roman" w:cs="Times New Roman"/>
          <w:color w:val="000000"/>
          <w:sz w:val="24"/>
          <w:szCs w:val="24"/>
        </w:rPr>
        <w:footnoteReference w:id="3"/>
      </w:r>
      <w:r w:rsidR="002C57A7" w:rsidRPr="002C57A7">
        <w:rPr>
          <w:rFonts w:ascii="Times New Roman" w:eastAsia="Times New Roman" w:hAnsi="Times New Roman" w:cs="Times New Roman"/>
          <w:color w:val="000000"/>
          <w:sz w:val="24"/>
          <w:szCs w:val="24"/>
        </w:rPr>
        <w:t xml:space="preserve">  In each of these papers, the initial forced change in education spending in the 1960s or the subsequent reforms due to the 1989 Rose court decision provided a natural experiment with treatment groups. No consensus was reached across this collection of research.</w:t>
      </w:r>
    </w:p>
    <w:p w14:paraId="43A3BEBA" w14:textId="682C1AA9" w:rsidR="002C57A7" w:rsidRPr="002C57A7" w:rsidRDefault="00A6552E" w:rsidP="00A6552E">
      <w:pPr>
        <w:spacing w:after="0" w:line="360" w:lineRule="auto"/>
        <w:ind w:firstLine="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57A7" w:rsidRPr="002C57A7">
        <w:rPr>
          <w:rFonts w:ascii="Times New Roman" w:eastAsia="Times New Roman" w:hAnsi="Times New Roman" w:cs="Times New Roman"/>
          <w:color w:val="000000"/>
          <w:sz w:val="24"/>
          <w:szCs w:val="24"/>
        </w:rPr>
        <w:t>The Great Recession (GR) of 2007-08 created a similar chance to examine an exogenous change in school funding and prompted another round of studies addressing the link between student outcomes and school spending. Much of this research focuses on the percentage of a school district’s funding drawn from local versus state levels and the extent to which this difference affected funding and student achievement (</w:t>
      </w:r>
      <w:proofErr w:type="spellStart"/>
      <w:r w:rsidR="002C57A7" w:rsidRPr="002C57A7">
        <w:rPr>
          <w:rFonts w:ascii="Times New Roman" w:eastAsia="Times New Roman" w:hAnsi="Times New Roman" w:cs="Times New Roman"/>
          <w:color w:val="000000"/>
          <w:sz w:val="24"/>
          <w:szCs w:val="24"/>
        </w:rPr>
        <w:t>Lafortune</w:t>
      </w:r>
      <w:proofErr w:type="spellEnd"/>
      <w:r w:rsidR="002C57A7" w:rsidRPr="002C57A7">
        <w:rPr>
          <w:rFonts w:ascii="Times New Roman" w:eastAsia="Times New Roman" w:hAnsi="Times New Roman" w:cs="Times New Roman"/>
          <w:color w:val="000000"/>
          <w:sz w:val="24"/>
          <w:szCs w:val="24"/>
        </w:rPr>
        <w:t>, Rothstein and Schanzenbach</w:t>
      </w:r>
      <w:r w:rsidR="00F30D77">
        <w:rPr>
          <w:rFonts w:ascii="Times New Roman" w:eastAsia="Times New Roman" w:hAnsi="Times New Roman" w:cs="Times New Roman"/>
          <w:color w:val="000000"/>
          <w:sz w:val="24"/>
          <w:szCs w:val="24"/>
        </w:rPr>
        <w:t xml:space="preserve">, </w:t>
      </w:r>
      <w:r w:rsidR="002C57A7" w:rsidRPr="002C57A7">
        <w:rPr>
          <w:rFonts w:ascii="Times New Roman" w:eastAsia="Times New Roman" w:hAnsi="Times New Roman" w:cs="Times New Roman"/>
          <w:color w:val="000000"/>
          <w:sz w:val="24"/>
          <w:szCs w:val="24"/>
        </w:rPr>
        <w:t>2016; Evans, Schwab and Wagner</w:t>
      </w:r>
      <w:r w:rsidR="00F30D77">
        <w:rPr>
          <w:rFonts w:ascii="Times New Roman" w:eastAsia="Times New Roman" w:hAnsi="Times New Roman" w:cs="Times New Roman"/>
          <w:color w:val="000000"/>
          <w:sz w:val="24"/>
          <w:szCs w:val="24"/>
        </w:rPr>
        <w:t xml:space="preserve">, </w:t>
      </w:r>
      <w:r w:rsidR="002C57A7" w:rsidRPr="002C57A7">
        <w:rPr>
          <w:rFonts w:ascii="Times New Roman" w:eastAsia="Times New Roman" w:hAnsi="Times New Roman" w:cs="Times New Roman"/>
          <w:color w:val="000000"/>
          <w:sz w:val="24"/>
          <w:szCs w:val="24"/>
        </w:rPr>
        <w:t>2019; Jackson</w:t>
      </w:r>
      <w:r w:rsidR="00F30D77">
        <w:rPr>
          <w:rFonts w:ascii="Times New Roman" w:eastAsia="Times New Roman" w:hAnsi="Times New Roman" w:cs="Times New Roman"/>
          <w:color w:val="000000"/>
          <w:sz w:val="24"/>
          <w:szCs w:val="24"/>
        </w:rPr>
        <w:t xml:space="preserve">, </w:t>
      </w:r>
      <w:r w:rsidR="002C57A7" w:rsidRPr="002C57A7">
        <w:rPr>
          <w:rFonts w:ascii="Times New Roman" w:eastAsia="Times New Roman" w:hAnsi="Times New Roman" w:cs="Times New Roman"/>
          <w:color w:val="000000"/>
          <w:sz w:val="24"/>
          <w:szCs w:val="24"/>
        </w:rPr>
        <w:t>2019</w:t>
      </w:r>
      <w:r w:rsidR="00F30D77">
        <w:rPr>
          <w:rFonts w:ascii="Times New Roman" w:eastAsia="Times New Roman" w:hAnsi="Times New Roman" w:cs="Times New Roman"/>
          <w:color w:val="000000"/>
          <w:sz w:val="24"/>
          <w:szCs w:val="24"/>
        </w:rPr>
        <w:t>;</w:t>
      </w:r>
      <w:r w:rsidR="002C57A7" w:rsidRPr="002C57A7">
        <w:rPr>
          <w:rFonts w:ascii="Times New Roman" w:eastAsia="Times New Roman" w:hAnsi="Times New Roman" w:cs="Times New Roman"/>
          <w:color w:val="000000"/>
          <w:sz w:val="24"/>
          <w:szCs w:val="24"/>
        </w:rPr>
        <w:t xml:space="preserve"> Jackson, Wigger and Xiong</w:t>
      </w:r>
      <w:r w:rsidR="00F30D77">
        <w:rPr>
          <w:rFonts w:ascii="Times New Roman" w:eastAsia="Times New Roman" w:hAnsi="Times New Roman" w:cs="Times New Roman"/>
          <w:color w:val="000000"/>
          <w:sz w:val="24"/>
          <w:szCs w:val="24"/>
        </w:rPr>
        <w:t xml:space="preserve">, </w:t>
      </w:r>
      <w:r w:rsidR="002C57A7" w:rsidRPr="002C57A7">
        <w:rPr>
          <w:rFonts w:ascii="Times New Roman" w:eastAsia="Times New Roman" w:hAnsi="Times New Roman" w:cs="Times New Roman"/>
          <w:color w:val="000000"/>
          <w:sz w:val="24"/>
          <w:szCs w:val="24"/>
        </w:rPr>
        <w:t>202</w:t>
      </w:r>
      <w:r w:rsidR="00CA0150">
        <w:rPr>
          <w:rFonts w:ascii="Times New Roman" w:eastAsia="Times New Roman" w:hAnsi="Times New Roman" w:cs="Times New Roman"/>
          <w:color w:val="000000"/>
          <w:sz w:val="24"/>
          <w:szCs w:val="24"/>
        </w:rPr>
        <w:t>1</w:t>
      </w:r>
      <w:r w:rsidR="002C57A7" w:rsidRPr="002C57A7">
        <w:rPr>
          <w:rFonts w:ascii="Times New Roman" w:eastAsia="Times New Roman" w:hAnsi="Times New Roman" w:cs="Times New Roman"/>
          <w:color w:val="000000"/>
          <w:sz w:val="24"/>
          <w:szCs w:val="24"/>
        </w:rPr>
        <w:t>). Results across this strand of research focus on the impact of the economic downturn on lower- versus higher-income school districts.</w:t>
      </w:r>
    </w:p>
    <w:p w14:paraId="7BD8B19F" w14:textId="1F6C0A6A" w:rsidR="002C57A7" w:rsidRPr="002C57A7" w:rsidRDefault="002C57A7" w:rsidP="002C57A7">
      <w:pPr>
        <w:spacing w:after="0" w:line="360" w:lineRule="auto"/>
        <w:ind w:firstLine="360"/>
        <w:jc w:val="both"/>
        <w:textAlignment w:val="baseline"/>
        <w:rPr>
          <w:rFonts w:ascii="Times New Roman" w:eastAsia="Times New Roman" w:hAnsi="Times New Roman" w:cs="Times New Roman"/>
          <w:color w:val="000000"/>
          <w:sz w:val="24"/>
          <w:szCs w:val="24"/>
        </w:rPr>
      </w:pPr>
      <w:r w:rsidRPr="002C57A7">
        <w:rPr>
          <w:rFonts w:ascii="Times New Roman" w:eastAsia="Times New Roman" w:hAnsi="Times New Roman" w:cs="Times New Roman"/>
          <w:color w:val="000000"/>
          <w:sz w:val="24"/>
          <w:szCs w:val="24"/>
        </w:rPr>
        <w:t xml:space="preserve">Following these studies, this paper aims to capture whether quality of the school district cushioned the negative effects of economic downturn on Florida students’ academic performance.  Florida’s K-12 public schools are funded via the Florida Educational Finance Program (FEEP) enacted in 1973. A key feature of FEEP is that it recognizes cross-county differences in county property tax bases and costs of living which shelter each county from changes and differences in local economic conditions.  Another feature of Florida schools is that school districts (in Florida’s case, counties) are rated from A to F based on criterion-referenced tests administered annually to </w:t>
      </w:r>
      <w:r w:rsidRPr="002C57A7">
        <w:rPr>
          <w:rFonts w:ascii="Times New Roman" w:eastAsia="Times New Roman" w:hAnsi="Times New Roman" w:cs="Times New Roman"/>
          <w:color w:val="000000"/>
          <w:sz w:val="24"/>
          <w:szCs w:val="24"/>
        </w:rPr>
        <w:lastRenderedPageBreak/>
        <w:t xml:space="preserve">all </w:t>
      </w:r>
      <w:proofErr w:type="gramStart"/>
      <w:r w:rsidR="008B6D4E" w:rsidRPr="002C57A7">
        <w:rPr>
          <w:rFonts w:ascii="Times New Roman" w:eastAsia="Times New Roman" w:hAnsi="Times New Roman" w:cs="Times New Roman"/>
          <w:color w:val="000000"/>
          <w:sz w:val="24"/>
          <w:szCs w:val="24"/>
        </w:rPr>
        <w:t>public</w:t>
      </w:r>
      <w:r w:rsidR="00844CCF">
        <w:rPr>
          <w:rFonts w:ascii="Times New Roman" w:eastAsia="Times New Roman" w:hAnsi="Times New Roman" w:cs="Times New Roman"/>
          <w:color w:val="000000"/>
          <w:sz w:val="24"/>
          <w:szCs w:val="24"/>
        </w:rPr>
        <w:t xml:space="preserve"> </w:t>
      </w:r>
      <w:r w:rsidR="008B6D4E" w:rsidRPr="002C57A7">
        <w:rPr>
          <w:rFonts w:ascii="Times New Roman" w:eastAsia="Times New Roman" w:hAnsi="Times New Roman" w:cs="Times New Roman"/>
          <w:color w:val="000000"/>
          <w:sz w:val="24"/>
          <w:szCs w:val="24"/>
        </w:rPr>
        <w:t>school</w:t>
      </w:r>
      <w:proofErr w:type="gramEnd"/>
      <w:r w:rsidRPr="002C57A7">
        <w:rPr>
          <w:rFonts w:ascii="Times New Roman" w:eastAsia="Times New Roman" w:hAnsi="Times New Roman" w:cs="Times New Roman"/>
          <w:color w:val="000000"/>
          <w:sz w:val="24"/>
          <w:szCs w:val="24"/>
        </w:rPr>
        <w:t xml:space="preserve"> students. These test scores are used to rate districts (and the schools within them) from A to F. In addition, over this paper’s time frame the federal government enacted the American Recovery and Reinvestment Act of 2009 (ARRA) which aimed to stabilize school budgets and soften the impact of lost state- and locally-based educational funding. </w:t>
      </w:r>
      <w:r w:rsidR="00A6552E">
        <w:rPr>
          <w:rFonts w:ascii="Times New Roman" w:eastAsia="Times New Roman" w:hAnsi="Times New Roman" w:cs="Times New Roman"/>
          <w:color w:val="000000"/>
          <w:sz w:val="24"/>
          <w:szCs w:val="24"/>
        </w:rPr>
        <w:t>It’s likely that all counties’ school budgets took a hit as a result of the GR</w:t>
      </w:r>
      <w:r w:rsidR="00275365">
        <w:rPr>
          <w:rFonts w:ascii="Times New Roman" w:eastAsia="Times New Roman" w:hAnsi="Times New Roman" w:cs="Times New Roman"/>
          <w:color w:val="000000"/>
          <w:sz w:val="24"/>
          <w:szCs w:val="24"/>
        </w:rPr>
        <w:t>, but our results show that the impacts on low-income and high-income districts were of similar magnitudes.</w:t>
      </w:r>
      <w:r w:rsidR="00F454B5">
        <w:rPr>
          <w:rFonts w:ascii="Times New Roman" w:eastAsia="Times New Roman" w:hAnsi="Times New Roman" w:cs="Times New Roman"/>
          <w:color w:val="000000"/>
          <w:sz w:val="24"/>
          <w:szCs w:val="24"/>
        </w:rPr>
        <w:t xml:space="preserve"> </w:t>
      </w:r>
      <w:r w:rsidRPr="002C57A7">
        <w:rPr>
          <w:rFonts w:ascii="Times New Roman" w:eastAsia="Times New Roman" w:hAnsi="Times New Roman" w:cs="Times New Roman"/>
          <w:color w:val="000000"/>
          <w:sz w:val="24"/>
          <w:szCs w:val="24"/>
        </w:rPr>
        <w:t xml:space="preserve">Using </w:t>
      </w:r>
      <w:r w:rsidR="004C1F21">
        <w:rPr>
          <w:rFonts w:ascii="Times New Roman" w:eastAsia="Times New Roman" w:hAnsi="Times New Roman" w:cs="Times New Roman"/>
          <w:color w:val="000000"/>
          <w:sz w:val="24"/>
          <w:szCs w:val="24"/>
        </w:rPr>
        <w:t xml:space="preserve">the restricted-use </w:t>
      </w:r>
      <w:r w:rsidRPr="002C57A7">
        <w:rPr>
          <w:rFonts w:ascii="Times New Roman" w:eastAsia="Times New Roman" w:hAnsi="Times New Roman" w:cs="Times New Roman"/>
          <w:color w:val="000000"/>
          <w:sz w:val="24"/>
          <w:szCs w:val="24"/>
        </w:rPr>
        <w:t>individual</w:t>
      </w:r>
      <w:r w:rsidR="004C1F21">
        <w:rPr>
          <w:rFonts w:ascii="Times New Roman" w:eastAsia="Times New Roman" w:hAnsi="Times New Roman" w:cs="Times New Roman"/>
          <w:color w:val="000000"/>
          <w:sz w:val="24"/>
          <w:szCs w:val="24"/>
        </w:rPr>
        <w:t>-level NAEP test</w:t>
      </w:r>
      <w:r w:rsidRPr="002C57A7">
        <w:rPr>
          <w:rFonts w:ascii="Times New Roman" w:eastAsia="Times New Roman" w:hAnsi="Times New Roman" w:cs="Times New Roman"/>
          <w:color w:val="000000"/>
          <w:sz w:val="24"/>
          <w:szCs w:val="24"/>
        </w:rPr>
        <w:t xml:space="preserve"> score</w:t>
      </w:r>
      <w:r w:rsidR="004C1F21">
        <w:rPr>
          <w:rFonts w:ascii="Times New Roman" w:eastAsia="Times New Roman" w:hAnsi="Times New Roman" w:cs="Times New Roman"/>
          <w:color w:val="000000"/>
          <w:sz w:val="24"/>
          <w:szCs w:val="24"/>
        </w:rPr>
        <w:t xml:space="preserve"> data</w:t>
      </w:r>
      <w:r w:rsidRPr="002C57A7">
        <w:rPr>
          <w:rFonts w:ascii="Times New Roman" w:eastAsia="Times New Roman" w:hAnsi="Times New Roman" w:cs="Times New Roman"/>
          <w:color w:val="000000"/>
          <w:sz w:val="24"/>
          <w:szCs w:val="24"/>
        </w:rPr>
        <w:t xml:space="preserve"> from the National Center for Education Statistics (NCES), this paper finds that student scores in higher-rated districts declined as a result of the recession’s cuts, but by less than lower-rated school districts. </w:t>
      </w:r>
      <w:r w:rsidR="00275365">
        <w:rPr>
          <w:rFonts w:ascii="Times New Roman" w:eastAsia="Times New Roman" w:hAnsi="Times New Roman" w:cs="Times New Roman"/>
          <w:color w:val="000000"/>
          <w:sz w:val="24"/>
          <w:szCs w:val="24"/>
        </w:rPr>
        <w:t xml:space="preserve"> </w:t>
      </w:r>
    </w:p>
    <w:p w14:paraId="2DC9527B" w14:textId="21F68A68" w:rsidR="002C57A7" w:rsidRPr="002C57A7" w:rsidRDefault="002C57A7" w:rsidP="002C57A7">
      <w:pPr>
        <w:spacing w:after="0" w:line="360" w:lineRule="auto"/>
        <w:ind w:firstLine="360"/>
        <w:jc w:val="both"/>
        <w:textAlignment w:val="baseline"/>
        <w:rPr>
          <w:rFonts w:ascii="Times New Roman" w:eastAsia="Times New Roman" w:hAnsi="Times New Roman" w:cs="Times New Roman"/>
          <w:color w:val="000000"/>
          <w:sz w:val="24"/>
          <w:szCs w:val="24"/>
        </w:rPr>
      </w:pPr>
      <w:r w:rsidRPr="002C57A7">
        <w:rPr>
          <w:rFonts w:ascii="Times New Roman" w:eastAsia="Times New Roman" w:hAnsi="Times New Roman" w:cs="Times New Roman"/>
          <w:color w:val="000000"/>
          <w:sz w:val="24"/>
          <w:szCs w:val="24"/>
        </w:rPr>
        <w:t>The remainder of this paper is organized with a literature review which is followed by a description of the data and regression approach used. A discussion of the results along with a conclusion tie the paper together.</w:t>
      </w:r>
    </w:p>
    <w:p w14:paraId="16BE34D1" w14:textId="5EC11CB9" w:rsidR="00B65063" w:rsidRDefault="00CB0BDA" w:rsidP="00B65063">
      <w:pPr>
        <w:pStyle w:val="Heading1"/>
        <w:numPr>
          <w:ilvl w:val="0"/>
          <w:numId w:val="1"/>
        </w:numPr>
        <w:spacing w:after="240"/>
        <w:rPr>
          <w:rFonts w:ascii="Times New Roman" w:hAnsi="Times New Roman" w:cs="Times New Roman"/>
          <w:b/>
          <w:color w:val="auto"/>
        </w:rPr>
      </w:pPr>
      <w:r>
        <w:rPr>
          <w:rFonts w:ascii="Times New Roman" w:hAnsi="Times New Roman" w:cs="Times New Roman"/>
          <w:b/>
          <w:color w:val="auto"/>
        </w:rPr>
        <w:t>Literature Review</w:t>
      </w:r>
    </w:p>
    <w:p w14:paraId="30EE6320" w14:textId="081A0F24" w:rsidR="002C57A7" w:rsidRPr="002C57A7" w:rsidRDefault="002C57A7" w:rsidP="002C57A7">
      <w:pPr>
        <w:spacing w:after="0" w:line="360" w:lineRule="auto"/>
        <w:ind w:firstLine="360"/>
        <w:jc w:val="both"/>
        <w:rPr>
          <w:rFonts w:ascii="Times New Roman" w:hAnsi="Times New Roman" w:cs="Times New Roman"/>
          <w:sz w:val="24"/>
          <w:szCs w:val="24"/>
        </w:rPr>
      </w:pPr>
      <w:r w:rsidRPr="002C57A7">
        <w:rPr>
          <w:rFonts w:ascii="Times New Roman" w:hAnsi="Times New Roman" w:cs="Times New Roman"/>
          <w:sz w:val="24"/>
          <w:szCs w:val="24"/>
        </w:rPr>
        <w:t>The Coleman Report (Coleman et al., 196</w:t>
      </w:r>
      <w:r w:rsidR="00260ACB">
        <w:rPr>
          <w:rFonts w:ascii="Times New Roman" w:hAnsi="Times New Roman" w:cs="Times New Roman"/>
          <w:sz w:val="24"/>
          <w:szCs w:val="24"/>
        </w:rPr>
        <w:t>8</w:t>
      </w:r>
      <w:r w:rsidRPr="002C57A7">
        <w:rPr>
          <w:rFonts w:ascii="Times New Roman" w:hAnsi="Times New Roman" w:cs="Times New Roman"/>
          <w:sz w:val="24"/>
          <w:szCs w:val="24"/>
        </w:rPr>
        <w:t xml:space="preserve">) which found no relationship between educational funding and student educational performance provoked a stream of research that both supported his findings and others which looked for different explanations.  Hanushek (1997) reviews over 400 studies and recognizes all of the inputs that affect student outcomes: family situation, teacher quality, school quality, etc. The paper concludes that schools “exhibit continuing inefficiency” as there are no consistent findings across these studies. </w:t>
      </w:r>
    </w:p>
    <w:p w14:paraId="7BFEB053" w14:textId="18AC076D" w:rsidR="002C57A7" w:rsidRPr="002C57A7" w:rsidRDefault="002C57A7" w:rsidP="002C57A7">
      <w:pPr>
        <w:spacing w:after="0" w:line="360" w:lineRule="auto"/>
        <w:ind w:firstLine="360"/>
        <w:jc w:val="both"/>
        <w:rPr>
          <w:rFonts w:ascii="Times New Roman" w:hAnsi="Times New Roman" w:cs="Times New Roman"/>
          <w:sz w:val="24"/>
          <w:szCs w:val="24"/>
        </w:rPr>
      </w:pPr>
      <w:r w:rsidRPr="002C57A7">
        <w:rPr>
          <w:rFonts w:ascii="Times New Roman" w:hAnsi="Times New Roman" w:cs="Times New Roman"/>
          <w:sz w:val="24"/>
          <w:szCs w:val="24"/>
        </w:rPr>
        <w:t>Another collection of research followed the 1989 Kentucky ruling of Rose v. CBE.  Most of these papers highlight the idea that the initial changes in SFR addressed an inequality in funding while the reforms occurring in the subsequent years addressed an adequacy in funding. Card and Payne (2002) examined the impact of school finance reform and found that in states where funding had been unconstitutional, the reform fixed the spending gap resulting in</w:t>
      </w:r>
      <w:r w:rsidR="00844CCF">
        <w:rPr>
          <w:rFonts w:ascii="Times New Roman" w:hAnsi="Times New Roman" w:cs="Times New Roman"/>
          <w:sz w:val="24"/>
          <w:szCs w:val="24"/>
        </w:rPr>
        <w:t xml:space="preserve"> a</w:t>
      </w:r>
      <w:r w:rsidRPr="002C57A7">
        <w:rPr>
          <w:rFonts w:ascii="Times New Roman" w:hAnsi="Times New Roman" w:cs="Times New Roman"/>
          <w:sz w:val="24"/>
          <w:szCs w:val="24"/>
        </w:rPr>
        <w:t xml:space="preserve"> narrowing of the gap of SAT scores. Jackson, Johnson and Persico (2016) speak to problematic issues created by the exogenous changes due to court-mandated reforms versus endogenous funding changes and find that proper school funding can positively affect long-run adult outcomes. </w:t>
      </w:r>
      <w:proofErr w:type="spellStart"/>
      <w:r w:rsidRPr="002C57A7">
        <w:rPr>
          <w:rFonts w:ascii="Times New Roman" w:hAnsi="Times New Roman" w:cs="Times New Roman"/>
          <w:sz w:val="24"/>
          <w:szCs w:val="24"/>
        </w:rPr>
        <w:t>Lafortune</w:t>
      </w:r>
      <w:proofErr w:type="spellEnd"/>
      <w:r w:rsidRPr="002C57A7">
        <w:rPr>
          <w:rFonts w:ascii="Times New Roman" w:hAnsi="Times New Roman" w:cs="Times New Roman"/>
          <w:sz w:val="24"/>
          <w:szCs w:val="24"/>
        </w:rPr>
        <w:t xml:space="preserve">, Rothstein and Schanzenbach (2018) focused on low-income and high-income school districts, noting the relative increase in spending for low-income districts.  Using a triple-difference model, the authors confirm </w:t>
      </w:r>
      <w:r w:rsidRPr="002C57A7">
        <w:rPr>
          <w:rFonts w:ascii="Times New Roman" w:hAnsi="Times New Roman" w:cs="Times New Roman"/>
          <w:sz w:val="24"/>
          <w:szCs w:val="24"/>
        </w:rPr>
        <w:lastRenderedPageBreak/>
        <w:t>a positive impact of SFR in low-income districts. Candelaria and Shores (2019) show that the adequacy reforms succeeded in increasing graduation rates for the poorest students via an increase in spending per student.</w:t>
      </w:r>
    </w:p>
    <w:p w14:paraId="5AD2D7BE" w14:textId="1AA5AE4D" w:rsidR="002C57A7" w:rsidRDefault="002C57A7" w:rsidP="002C57A7">
      <w:pPr>
        <w:spacing w:after="0" w:line="360" w:lineRule="auto"/>
        <w:ind w:firstLine="360"/>
        <w:jc w:val="both"/>
        <w:rPr>
          <w:rFonts w:ascii="Times New Roman" w:hAnsi="Times New Roman" w:cs="Times New Roman"/>
          <w:sz w:val="24"/>
          <w:szCs w:val="24"/>
        </w:rPr>
      </w:pPr>
      <w:r w:rsidRPr="002C57A7">
        <w:rPr>
          <w:rFonts w:ascii="Times New Roman" w:hAnsi="Times New Roman" w:cs="Times New Roman"/>
          <w:sz w:val="24"/>
          <w:szCs w:val="24"/>
        </w:rPr>
        <w:t>Roughly fifty years since Coleman et al., another collection of papers recognizes that the Great Recession (GR) provides another chance to investigate whether a change in school funding (temporary, albeit) can be linked to changes in student performance. Shores and Steinberg (2019), using a nationwide data set from 2002 through 2015 with NAEP scores serving as proxies for student achievement, found that students in counties hardest hit by the economic downturn experienced significant declines in student achievement.</w:t>
      </w:r>
      <w:r w:rsidRPr="002C57A7">
        <w:rPr>
          <w:rStyle w:val="FootnoteReference"/>
          <w:rFonts w:ascii="Times New Roman" w:hAnsi="Times New Roman" w:cs="Times New Roman"/>
          <w:sz w:val="24"/>
          <w:szCs w:val="24"/>
        </w:rPr>
        <w:footnoteReference w:id="4"/>
      </w:r>
      <w:r w:rsidRPr="002C57A7">
        <w:rPr>
          <w:rFonts w:ascii="Times New Roman" w:hAnsi="Times New Roman" w:cs="Times New Roman"/>
          <w:sz w:val="24"/>
          <w:szCs w:val="24"/>
        </w:rPr>
        <w:t xml:space="preserve">   Jackson, Wigger and Xiong (202</w:t>
      </w:r>
      <w:r w:rsidR="00590E88">
        <w:rPr>
          <w:rFonts w:ascii="Times New Roman" w:hAnsi="Times New Roman" w:cs="Times New Roman"/>
          <w:sz w:val="24"/>
          <w:szCs w:val="24"/>
        </w:rPr>
        <w:t>1</w:t>
      </w:r>
      <w:r w:rsidRPr="002C57A7">
        <w:rPr>
          <w:rFonts w:ascii="Times New Roman" w:hAnsi="Times New Roman" w:cs="Times New Roman"/>
          <w:sz w:val="24"/>
          <w:szCs w:val="24"/>
        </w:rPr>
        <w:t>) note that while student achievement cannot consistently be linked to educational funding, spending cuts do make a difference. The authors developed a tool for measuring the size of the recessionary shock’s impact on school funding dependent on the degree to which a state relied on local versus state versus federal funding.  The study found that student achievement suffers as a result of the spending cuts and these effects may be longer lasting.</w:t>
      </w:r>
      <w:r w:rsidR="00535F4E" w:rsidRPr="00535F4E">
        <w:rPr>
          <w:rFonts w:ascii="Times New Roman" w:hAnsi="Times New Roman" w:cs="Times New Roman"/>
          <w:sz w:val="24"/>
          <w:szCs w:val="24"/>
        </w:rPr>
        <w:t xml:space="preserve"> </w:t>
      </w:r>
      <w:r w:rsidR="00535F4E" w:rsidRPr="002C57A7">
        <w:rPr>
          <w:rFonts w:ascii="Times New Roman" w:hAnsi="Times New Roman" w:cs="Times New Roman"/>
          <w:sz w:val="24"/>
          <w:szCs w:val="24"/>
        </w:rPr>
        <w:t>Jackson (2019) uses Florida in its examination of the impact of the GR on education attainment highlighting that this choice controls for the impact of any cross-state differences both in the impact of the recession on and school funding policies.  The study focuses on high school and college students and finds little evidence that the economic downturn affected student outcomes.</w:t>
      </w:r>
    </w:p>
    <w:p w14:paraId="69286EC9" w14:textId="037C1FB5" w:rsidR="00690972" w:rsidRPr="001151C8" w:rsidRDefault="00535F4E" w:rsidP="002C57A7">
      <w:pPr>
        <w:spacing w:after="0" w:line="360" w:lineRule="auto"/>
        <w:ind w:firstLine="360"/>
        <w:jc w:val="both"/>
        <w:rPr>
          <w:rFonts w:ascii="Times New Roman" w:hAnsi="Times New Roman" w:cs="Times New Roman"/>
          <w:sz w:val="24"/>
          <w:szCs w:val="24"/>
        </w:rPr>
      </w:pPr>
      <w:r w:rsidRPr="001151C8">
        <w:rPr>
          <w:rFonts w:ascii="Times New Roman" w:hAnsi="Times New Roman" w:cs="Times New Roman"/>
          <w:sz w:val="24"/>
          <w:szCs w:val="24"/>
        </w:rPr>
        <w:t xml:space="preserve">We seek to expand on Jackson’s study in several ways. First, </w:t>
      </w:r>
      <w:r w:rsidR="00E00620" w:rsidRPr="001151C8">
        <w:rPr>
          <w:rFonts w:ascii="Times New Roman" w:hAnsi="Times New Roman" w:cs="Times New Roman"/>
          <w:sz w:val="24"/>
          <w:szCs w:val="24"/>
        </w:rPr>
        <w:t>in contrast to Jackson (2019)</w:t>
      </w:r>
      <w:r w:rsidR="00690972" w:rsidRPr="001151C8">
        <w:rPr>
          <w:rFonts w:ascii="Times New Roman" w:hAnsi="Times New Roman" w:cs="Times New Roman"/>
          <w:sz w:val="24"/>
          <w:szCs w:val="24"/>
        </w:rPr>
        <w:t>,</w:t>
      </w:r>
      <w:r w:rsidR="002E25A9" w:rsidRPr="001151C8">
        <w:rPr>
          <w:rFonts w:ascii="Times New Roman" w:hAnsi="Times New Roman" w:cs="Times New Roman"/>
          <w:sz w:val="24"/>
          <w:szCs w:val="24"/>
        </w:rPr>
        <w:t xml:space="preserve"> </w:t>
      </w:r>
      <w:r w:rsidR="00A04677">
        <w:rPr>
          <w:rFonts w:ascii="Times New Roman" w:hAnsi="Times New Roman" w:cs="Times New Roman"/>
          <w:sz w:val="24"/>
          <w:szCs w:val="24"/>
        </w:rPr>
        <w:t xml:space="preserve">our analysis </w:t>
      </w:r>
      <w:r w:rsidR="002E25A9" w:rsidRPr="001151C8">
        <w:rPr>
          <w:rFonts w:ascii="Times New Roman" w:hAnsi="Times New Roman" w:cs="Times New Roman"/>
          <w:sz w:val="24"/>
          <w:szCs w:val="24"/>
        </w:rPr>
        <w:t>implement</w:t>
      </w:r>
      <w:r w:rsidR="00A04677">
        <w:rPr>
          <w:rFonts w:ascii="Times New Roman" w:hAnsi="Times New Roman" w:cs="Times New Roman"/>
          <w:sz w:val="24"/>
          <w:szCs w:val="24"/>
        </w:rPr>
        <w:t>s</w:t>
      </w:r>
      <w:r w:rsidR="002E25A9" w:rsidRPr="001151C8">
        <w:rPr>
          <w:rFonts w:ascii="Times New Roman" w:hAnsi="Times New Roman" w:cs="Times New Roman"/>
          <w:sz w:val="24"/>
          <w:szCs w:val="24"/>
        </w:rPr>
        <w:t xml:space="preserve"> triple differences</w:t>
      </w:r>
      <w:r w:rsidR="00A04677">
        <w:rPr>
          <w:rFonts w:ascii="Times New Roman" w:hAnsi="Times New Roman" w:cs="Times New Roman"/>
          <w:sz w:val="24"/>
          <w:szCs w:val="24"/>
        </w:rPr>
        <w:t xml:space="preserve"> (DDD)</w:t>
      </w:r>
      <w:r w:rsidR="002E25A9" w:rsidRPr="001151C8">
        <w:rPr>
          <w:rFonts w:ascii="Times New Roman" w:hAnsi="Times New Roman" w:cs="Times New Roman"/>
          <w:sz w:val="24"/>
          <w:szCs w:val="24"/>
        </w:rPr>
        <w:t xml:space="preserve"> </w:t>
      </w:r>
      <w:r w:rsidR="00A04677">
        <w:rPr>
          <w:rFonts w:ascii="Times New Roman" w:hAnsi="Times New Roman" w:cs="Times New Roman"/>
          <w:sz w:val="24"/>
          <w:szCs w:val="24"/>
        </w:rPr>
        <w:t>models</w:t>
      </w:r>
      <w:r w:rsidR="002E25A9" w:rsidRPr="001151C8">
        <w:rPr>
          <w:rFonts w:ascii="Times New Roman" w:hAnsi="Times New Roman" w:cs="Times New Roman"/>
          <w:sz w:val="24"/>
          <w:szCs w:val="24"/>
        </w:rPr>
        <w:t xml:space="preserve">, and by doing </w:t>
      </w:r>
      <w:r w:rsidR="00AF3BB7" w:rsidRPr="001151C8">
        <w:rPr>
          <w:rFonts w:ascii="Times New Roman" w:hAnsi="Times New Roman" w:cs="Times New Roman"/>
          <w:sz w:val="24"/>
          <w:szCs w:val="24"/>
        </w:rPr>
        <w:t xml:space="preserve">so </w:t>
      </w:r>
      <w:r w:rsidR="002E25A9" w:rsidRPr="001151C8">
        <w:rPr>
          <w:rFonts w:ascii="Times New Roman" w:eastAsia="Times New Roman" w:hAnsi="Times New Roman" w:cs="Times New Roman"/>
          <w:sz w:val="24"/>
          <w:szCs w:val="24"/>
        </w:rPr>
        <w:t>we essentially utilize high quality school districts in low recession impacted areas as an additional control group</w:t>
      </w:r>
      <w:r w:rsidR="002E25A9" w:rsidRPr="001151C8">
        <w:rPr>
          <w:rFonts w:ascii="Times New Roman" w:hAnsi="Times New Roman" w:cs="Times New Roman"/>
          <w:sz w:val="24"/>
          <w:szCs w:val="24"/>
        </w:rPr>
        <w:t xml:space="preserve">. Second, we link </w:t>
      </w:r>
      <w:r w:rsidR="00844CCF">
        <w:rPr>
          <w:rFonts w:ascii="Times New Roman" w:hAnsi="Times New Roman" w:cs="Times New Roman"/>
          <w:sz w:val="24"/>
          <w:szCs w:val="24"/>
        </w:rPr>
        <w:t xml:space="preserve">the Annual Survey of School System Finances </w:t>
      </w:r>
      <w:r w:rsidR="002E25A9" w:rsidRPr="001151C8">
        <w:rPr>
          <w:rFonts w:ascii="Times New Roman" w:hAnsi="Times New Roman" w:cs="Times New Roman"/>
          <w:sz w:val="24"/>
          <w:szCs w:val="24"/>
        </w:rPr>
        <w:t>(F-33) to examine whether spending pattern</w:t>
      </w:r>
      <w:r w:rsidR="00AF3BB7" w:rsidRPr="001151C8">
        <w:rPr>
          <w:rFonts w:ascii="Times New Roman" w:hAnsi="Times New Roman" w:cs="Times New Roman"/>
          <w:sz w:val="24"/>
          <w:szCs w:val="24"/>
        </w:rPr>
        <w:t>s</w:t>
      </w:r>
      <w:r w:rsidR="002E25A9" w:rsidRPr="001151C8">
        <w:rPr>
          <w:rFonts w:ascii="Times New Roman" w:hAnsi="Times New Roman" w:cs="Times New Roman"/>
          <w:sz w:val="24"/>
          <w:szCs w:val="24"/>
        </w:rPr>
        <w:t xml:space="preserve"> differ</w:t>
      </w:r>
      <w:r w:rsidR="00AF3BB7" w:rsidRPr="001151C8">
        <w:rPr>
          <w:rFonts w:ascii="Times New Roman" w:hAnsi="Times New Roman" w:cs="Times New Roman"/>
          <w:sz w:val="24"/>
          <w:szCs w:val="24"/>
        </w:rPr>
        <w:t>ed</w:t>
      </w:r>
      <w:r w:rsidR="002E25A9" w:rsidRPr="001151C8">
        <w:rPr>
          <w:rFonts w:ascii="Times New Roman" w:hAnsi="Times New Roman" w:cs="Times New Roman"/>
          <w:sz w:val="24"/>
          <w:szCs w:val="24"/>
        </w:rPr>
        <w:t xml:space="preserve"> across districts with different</w:t>
      </w:r>
      <w:r w:rsidR="00AF3BB7" w:rsidRPr="001151C8">
        <w:rPr>
          <w:rFonts w:ascii="Times New Roman" w:hAnsi="Times New Roman" w:cs="Times New Roman"/>
          <w:sz w:val="24"/>
          <w:szCs w:val="24"/>
        </w:rPr>
        <w:t xml:space="preserve"> </w:t>
      </w:r>
      <w:r w:rsidR="002E25A9" w:rsidRPr="001151C8">
        <w:rPr>
          <w:rFonts w:ascii="Times New Roman" w:hAnsi="Times New Roman" w:cs="Times New Roman"/>
          <w:sz w:val="24"/>
          <w:szCs w:val="24"/>
        </w:rPr>
        <w:t xml:space="preserve">ratings. Finally, we use restricted-use individual level test score data to examine whether the impact of the recession translated into differences in student achievement depending on the quality of school districts. </w:t>
      </w:r>
    </w:p>
    <w:p w14:paraId="585FEAA4" w14:textId="77777777" w:rsidR="00690972" w:rsidRDefault="00690972" w:rsidP="002C57A7">
      <w:pPr>
        <w:spacing w:after="0" w:line="360" w:lineRule="auto"/>
        <w:ind w:firstLine="360"/>
        <w:jc w:val="both"/>
        <w:rPr>
          <w:rFonts w:ascii="Times New Roman" w:hAnsi="Times New Roman" w:cs="Times New Roman"/>
          <w:color w:val="FF0000"/>
          <w:sz w:val="24"/>
          <w:szCs w:val="24"/>
        </w:rPr>
      </w:pPr>
    </w:p>
    <w:p w14:paraId="4AEC5052" w14:textId="5362CA4B" w:rsidR="00B65063" w:rsidRPr="002E25A9" w:rsidRDefault="00B65063" w:rsidP="002E25A9">
      <w:pPr>
        <w:pStyle w:val="ListParagraph"/>
        <w:numPr>
          <w:ilvl w:val="0"/>
          <w:numId w:val="1"/>
        </w:numPr>
        <w:spacing w:after="0" w:line="360" w:lineRule="auto"/>
        <w:ind w:leftChars="0"/>
        <w:jc w:val="both"/>
        <w:rPr>
          <w:rFonts w:ascii="Times New Roman" w:hAnsi="Times New Roman" w:cs="Times New Roman"/>
          <w:b/>
          <w:sz w:val="32"/>
          <w:szCs w:val="32"/>
        </w:rPr>
      </w:pPr>
      <w:r w:rsidRPr="002E25A9">
        <w:rPr>
          <w:rFonts w:ascii="Times New Roman" w:hAnsi="Times New Roman" w:cs="Times New Roman"/>
          <w:b/>
          <w:sz w:val="32"/>
          <w:szCs w:val="32"/>
        </w:rPr>
        <w:t>Data</w:t>
      </w:r>
    </w:p>
    <w:p w14:paraId="14DB4A8D" w14:textId="19B21440" w:rsidR="006E403D" w:rsidRDefault="00AD13DE" w:rsidP="00DF6401">
      <w:pPr>
        <w:autoSpaceDE w:val="0"/>
        <w:autoSpaceDN w:val="0"/>
        <w:adjustRightInd w:val="0"/>
        <w:spacing w:after="0" w:line="360" w:lineRule="auto"/>
        <w:ind w:firstLine="360"/>
        <w:jc w:val="both"/>
        <w:rPr>
          <w:rFonts w:ascii="Times New Roman" w:eastAsia="Calibri" w:hAnsi="Times New Roman" w:cs="Times New Roman"/>
          <w:sz w:val="24"/>
          <w:szCs w:val="24"/>
        </w:rPr>
      </w:pPr>
      <w:r w:rsidRPr="00153C83">
        <w:rPr>
          <w:rFonts w:ascii="Times New Roman" w:hAnsi="Times New Roman" w:cs="Times New Roman"/>
          <w:sz w:val="24"/>
          <w:szCs w:val="24"/>
        </w:rPr>
        <w:lastRenderedPageBreak/>
        <w:t xml:space="preserve">We assemble data from various sources for our analysis. </w:t>
      </w:r>
      <w:r w:rsidR="003269F9" w:rsidRPr="00153C83">
        <w:rPr>
          <w:rFonts w:ascii="Times New Roman" w:hAnsi="Times New Roman" w:cs="Times New Roman"/>
          <w:sz w:val="24"/>
          <w:szCs w:val="24"/>
        </w:rPr>
        <w:t>The first</w:t>
      </w:r>
      <w:r w:rsidR="005934D0" w:rsidRPr="00153C83">
        <w:rPr>
          <w:rFonts w:ascii="Times New Roman" w:hAnsi="Times New Roman" w:cs="Times New Roman"/>
          <w:sz w:val="24"/>
          <w:szCs w:val="24"/>
        </w:rPr>
        <w:t xml:space="preserve"> source </w:t>
      </w:r>
      <w:r w:rsidR="00153C83" w:rsidRPr="00153C83">
        <w:rPr>
          <w:rFonts w:ascii="Times New Roman" w:hAnsi="Times New Roman" w:cs="Times New Roman"/>
          <w:sz w:val="24"/>
          <w:szCs w:val="24"/>
        </w:rPr>
        <w:t xml:space="preserve">is the school district rating data from </w:t>
      </w:r>
      <w:r w:rsidR="00E00150">
        <w:rPr>
          <w:rFonts w:ascii="Times New Roman" w:hAnsi="Times New Roman" w:cs="Times New Roman"/>
          <w:sz w:val="24"/>
          <w:szCs w:val="24"/>
        </w:rPr>
        <w:t xml:space="preserve">the </w:t>
      </w:r>
      <w:r w:rsidR="00153C83" w:rsidRPr="00153C83">
        <w:rPr>
          <w:rFonts w:ascii="Times New Roman" w:hAnsi="Times New Roman" w:cs="Times New Roman"/>
          <w:sz w:val="24"/>
          <w:szCs w:val="24"/>
        </w:rPr>
        <w:t xml:space="preserve">Florida </w:t>
      </w:r>
      <w:r w:rsidR="00725651">
        <w:rPr>
          <w:rFonts w:ascii="Times New Roman" w:hAnsi="Times New Roman" w:cs="Times New Roman"/>
          <w:sz w:val="24"/>
          <w:szCs w:val="24"/>
        </w:rPr>
        <w:t>D</w:t>
      </w:r>
      <w:r w:rsidR="00153C83" w:rsidRPr="00153C83">
        <w:rPr>
          <w:rFonts w:ascii="Times New Roman" w:hAnsi="Times New Roman" w:cs="Times New Roman"/>
          <w:sz w:val="24"/>
          <w:szCs w:val="24"/>
        </w:rPr>
        <w:t xml:space="preserve">epartment of </w:t>
      </w:r>
      <w:r w:rsidR="00725651">
        <w:rPr>
          <w:rFonts w:ascii="Times New Roman" w:hAnsi="Times New Roman" w:cs="Times New Roman"/>
          <w:sz w:val="24"/>
          <w:szCs w:val="24"/>
        </w:rPr>
        <w:t>E</w:t>
      </w:r>
      <w:r w:rsidR="00153C83" w:rsidRPr="00153C83">
        <w:rPr>
          <w:rFonts w:ascii="Times New Roman" w:hAnsi="Times New Roman" w:cs="Times New Roman"/>
          <w:sz w:val="24"/>
          <w:szCs w:val="24"/>
        </w:rPr>
        <w:t>ducation. The original purpose of the rating system was to inform parents and the public how well each school is serving its students. The district grading is based on four broader components: 1) student achievement in</w:t>
      </w:r>
      <w:r w:rsidR="00844CCF">
        <w:rPr>
          <w:rFonts w:ascii="Times New Roman" w:hAnsi="Times New Roman" w:cs="Times New Roman"/>
          <w:sz w:val="24"/>
          <w:szCs w:val="24"/>
        </w:rPr>
        <w:t xml:space="preserve"> English Language Arts (</w:t>
      </w:r>
      <w:r w:rsidR="00153C83" w:rsidRPr="00153C83">
        <w:rPr>
          <w:rFonts w:ascii="Times New Roman" w:hAnsi="Times New Roman" w:cs="Times New Roman"/>
          <w:sz w:val="24"/>
          <w:szCs w:val="24"/>
        </w:rPr>
        <w:t>ELA</w:t>
      </w:r>
      <w:r w:rsidR="00844CCF">
        <w:rPr>
          <w:rFonts w:ascii="Times New Roman" w:hAnsi="Times New Roman" w:cs="Times New Roman"/>
          <w:sz w:val="24"/>
          <w:szCs w:val="24"/>
        </w:rPr>
        <w:t>)</w:t>
      </w:r>
      <w:r w:rsidR="00153C83" w:rsidRPr="00153C83">
        <w:rPr>
          <w:rFonts w:ascii="Times New Roman" w:hAnsi="Times New Roman" w:cs="Times New Roman"/>
          <w:sz w:val="24"/>
          <w:szCs w:val="24"/>
        </w:rPr>
        <w:t>, math, social studies, and science, 2) middle school acceleration, 3) graduation rate, 4) and college and career acceleration. Each school district receives a grade of A, B, C, D, or F annually</w:t>
      </w:r>
      <w:r w:rsidR="00D10DD3">
        <w:rPr>
          <w:rFonts w:ascii="Times New Roman" w:hAnsi="Times New Roman" w:cs="Times New Roman"/>
          <w:sz w:val="24"/>
          <w:szCs w:val="24"/>
        </w:rPr>
        <w:t xml:space="preserve"> and f</w:t>
      </w:r>
      <w:r w:rsidR="00153C83">
        <w:rPr>
          <w:rFonts w:ascii="Times New Roman" w:hAnsi="Times New Roman" w:cs="Times New Roman"/>
          <w:sz w:val="24"/>
          <w:szCs w:val="24"/>
        </w:rPr>
        <w:t xml:space="preserve">or </w:t>
      </w:r>
      <w:r w:rsidR="00844CCF">
        <w:rPr>
          <w:rFonts w:ascii="Times New Roman" w:hAnsi="Times New Roman" w:cs="Times New Roman"/>
          <w:sz w:val="24"/>
          <w:szCs w:val="24"/>
        </w:rPr>
        <w:t xml:space="preserve">this </w:t>
      </w:r>
      <w:r w:rsidR="00153C83">
        <w:rPr>
          <w:rFonts w:ascii="Times New Roman" w:hAnsi="Times New Roman" w:cs="Times New Roman"/>
          <w:sz w:val="24"/>
          <w:szCs w:val="24"/>
        </w:rPr>
        <w:t xml:space="preserve">study, </w:t>
      </w:r>
      <w:r w:rsidR="008C08C2">
        <w:rPr>
          <w:rFonts w:ascii="Times New Roman" w:hAnsi="Times New Roman" w:cs="Times New Roman"/>
          <w:sz w:val="24"/>
          <w:szCs w:val="24"/>
        </w:rPr>
        <w:t xml:space="preserve">we </w:t>
      </w:r>
      <w:r w:rsidR="008C08C2" w:rsidRPr="0061041D">
        <w:rPr>
          <w:rFonts w:ascii="Times New Roman" w:eastAsia="Calibri" w:hAnsi="Times New Roman" w:cs="Times New Roman"/>
          <w:sz w:val="24"/>
          <w:szCs w:val="24"/>
        </w:rPr>
        <w:t xml:space="preserve">assign </w:t>
      </w:r>
      <w:r w:rsidR="00D10DD3">
        <w:rPr>
          <w:rFonts w:ascii="Times New Roman" w:eastAsia="Calibri" w:hAnsi="Times New Roman" w:cs="Times New Roman"/>
          <w:sz w:val="24"/>
          <w:szCs w:val="24"/>
        </w:rPr>
        <w:t xml:space="preserve">each </w:t>
      </w:r>
      <w:r w:rsidR="008C08C2">
        <w:rPr>
          <w:rFonts w:ascii="Times New Roman" w:eastAsia="Calibri" w:hAnsi="Times New Roman" w:cs="Times New Roman"/>
          <w:sz w:val="24"/>
          <w:szCs w:val="24"/>
        </w:rPr>
        <w:t>district</w:t>
      </w:r>
      <w:r w:rsidR="008C08C2" w:rsidRPr="0061041D">
        <w:rPr>
          <w:rFonts w:ascii="Times New Roman" w:eastAsia="Calibri" w:hAnsi="Times New Roman" w:cs="Times New Roman"/>
          <w:sz w:val="24"/>
          <w:szCs w:val="24"/>
        </w:rPr>
        <w:t xml:space="preserve"> a value of </w:t>
      </w:r>
      <w:r w:rsidR="008C08C2">
        <w:rPr>
          <w:rFonts w:ascii="Times New Roman" w:eastAsia="Calibri" w:hAnsi="Times New Roman" w:cs="Times New Roman"/>
          <w:sz w:val="24"/>
          <w:szCs w:val="24"/>
        </w:rPr>
        <w:t>4</w:t>
      </w:r>
      <w:r w:rsidR="008C08C2" w:rsidRPr="0061041D">
        <w:rPr>
          <w:rFonts w:ascii="Times New Roman" w:eastAsia="Calibri" w:hAnsi="Times New Roman" w:cs="Times New Roman"/>
          <w:sz w:val="24"/>
          <w:szCs w:val="24"/>
        </w:rPr>
        <w:t xml:space="preserve"> if</w:t>
      </w:r>
      <w:r w:rsidR="00725651">
        <w:rPr>
          <w:rFonts w:ascii="Times New Roman" w:eastAsia="Calibri" w:hAnsi="Times New Roman" w:cs="Times New Roman"/>
          <w:sz w:val="24"/>
          <w:szCs w:val="24"/>
        </w:rPr>
        <w:t xml:space="preserve"> the district received a grade of “A”</w:t>
      </w:r>
      <w:r w:rsidR="00725651" w:rsidRPr="0061041D">
        <w:rPr>
          <w:rFonts w:ascii="Times New Roman" w:eastAsia="Calibri" w:hAnsi="Times New Roman" w:cs="Times New Roman"/>
          <w:sz w:val="24"/>
          <w:szCs w:val="24"/>
        </w:rPr>
        <w:t xml:space="preserve"> and</w:t>
      </w:r>
      <w:r w:rsidR="00725651">
        <w:rPr>
          <w:rFonts w:ascii="Times New Roman" w:eastAsia="Calibri" w:hAnsi="Times New Roman" w:cs="Times New Roman"/>
          <w:sz w:val="24"/>
          <w:szCs w:val="24"/>
        </w:rPr>
        <w:t xml:space="preserve"> subtract </w:t>
      </w:r>
      <w:r w:rsidR="008C08C2" w:rsidRPr="0061041D">
        <w:rPr>
          <w:rFonts w:ascii="Times New Roman" w:eastAsia="Calibri" w:hAnsi="Times New Roman" w:cs="Times New Roman"/>
          <w:sz w:val="24"/>
          <w:szCs w:val="24"/>
        </w:rPr>
        <w:t xml:space="preserve">a value of one </w:t>
      </w:r>
      <w:r w:rsidR="008C08C2">
        <w:rPr>
          <w:rFonts w:ascii="Times New Roman" w:eastAsia="Calibri" w:hAnsi="Times New Roman" w:cs="Times New Roman"/>
          <w:sz w:val="24"/>
          <w:szCs w:val="24"/>
        </w:rPr>
        <w:t xml:space="preserve">for </w:t>
      </w:r>
      <w:r w:rsidR="00725651">
        <w:rPr>
          <w:rFonts w:ascii="Times New Roman" w:eastAsia="Calibri" w:hAnsi="Times New Roman" w:cs="Times New Roman"/>
          <w:sz w:val="24"/>
          <w:szCs w:val="24"/>
        </w:rPr>
        <w:t>each lower</w:t>
      </w:r>
      <w:r w:rsidR="008C08C2">
        <w:rPr>
          <w:rFonts w:ascii="Times New Roman" w:eastAsia="Calibri" w:hAnsi="Times New Roman" w:cs="Times New Roman"/>
          <w:sz w:val="24"/>
          <w:szCs w:val="24"/>
        </w:rPr>
        <w:t xml:space="preserve"> letter grade.</w:t>
      </w:r>
      <w:r w:rsidR="00D10DD3" w:rsidRPr="00153C83">
        <w:rPr>
          <w:rStyle w:val="FootnoteReference"/>
          <w:rFonts w:ascii="Times New Roman" w:hAnsi="Times New Roman" w:cs="Times New Roman"/>
          <w:sz w:val="24"/>
          <w:szCs w:val="24"/>
        </w:rPr>
        <w:footnoteReference w:id="5"/>
      </w:r>
      <w:r w:rsidR="008C08C2" w:rsidRPr="0061041D">
        <w:rPr>
          <w:rFonts w:ascii="Times New Roman" w:eastAsia="Calibri" w:hAnsi="Times New Roman" w:cs="Times New Roman"/>
          <w:sz w:val="24"/>
          <w:szCs w:val="24"/>
        </w:rPr>
        <w:t xml:space="preserve"> </w:t>
      </w:r>
      <w:r w:rsidR="00D10DD3">
        <w:rPr>
          <w:rFonts w:ascii="Times New Roman" w:eastAsia="Calibri" w:hAnsi="Times New Roman" w:cs="Times New Roman"/>
          <w:sz w:val="24"/>
          <w:szCs w:val="24"/>
        </w:rPr>
        <w:t>Our final school quality measure</w:t>
      </w:r>
      <w:r w:rsidR="00124585">
        <w:rPr>
          <w:rFonts w:ascii="Times New Roman" w:eastAsia="Calibri" w:hAnsi="Times New Roman" w:cs="Times New Roman"/>
          <w:sz w:val="24"/>
          <w:szCs w:val="24"/>
        </w:rPr>
        <w:t xml:space="preserve"> is based on </w:t>
      </w:r>
      <w:r w:rsidR="00D10DD3">
        <w:rPr>
          <w:rFonts w:ascii="Times New Roman" w:eastAsia="Calibri" w:hAnsi="Times New Roman" w:cs="Times New Roman"/>
          <w:sz w:val="24"/>
          <w:szCs w:val="24"/>
        </w:rPr>
        <w:t xml:space="preserve">the </w:t>
      </w:r>
      <w:r w:rsidR="00124585">
        <w:rPr>
          <w:rFonts w:ascii="Times New Roman" w:eastAsia="Calibri" w:hAnsi="Times New Roman" w:cs="Times New Roman"/>
          <w:sz w:val="24"/>
          <w:szCs w:val="24"/>
        </w:rPr>
        <w:t xml:space="preserve">average of district ratings </w:t>
      </w:r>
      <w:r w:rsidR="002A014D">
        <w:rPr>
          <w:rFonts w:ascii="Times New Roman" w:eastAsia="Calibri" w:hAnsi="Times New Roman" w:cs="Times New Roman"/>
          <w:sz w:val="24"/>
          <w:szCs w:val="24"/>
        </w:rPr>
        <w:t>over</w:t>
      </w:r>
      <w:r w:rsidR="00124585">
        <w:rPr>
          <w:rFonts w:ascii="Times New Roman" w:eastAsia="Calibri" w:hAnsi="Times New Roman" w:cs="Times New Roman"/>
          <w:sz w:val="24"/>
          <w:szCs w:val="24"/>
        </w:rPr>
        <w:t xml:space="preserve"> the 5-years prior to the start of the Great Recession</w:t>
      </w:r>
      <w:r w:rsidR="0056395D">
        <w:rPr>
          <w:rFonts w:ascii="Times New Roman" w:eastAsia="Calibri" w:hAnsi="Times New Roman" w:cs="Times New Roman"/>
          <w:sz w:val="24"/>
          <w:szCs w:val="24"/>
        </w:rPr>
        <w:t xml:space="preserve">. </w:t>
      </w:r>
      <w:r w:rsidR="00C57EE6" w:rsidRPr="0061041D">
        <w:rPr>
          <w:rFonts w:ascii="Times New Roman" w:hAnsi="Times New Roman" w:cs="Times New Roman"/>
          <w:sz w:val="24"/>
          <w:szCs w:val="24"/>
        </w:rPr>
        <w:t>Figure 1</w:t>
      </w:r>
      <w:r w:rsidR="00C57EE6">
        <w:rPr>
          <w:rFonts w:ascii="Times New Roman" w:hAnsi="Times New Roman" w:cs="Times New Roman"/>
          <w:sz w:val="24"/>
          <w:szCs w:val="24"/>
        </w:rPr>
        <w:t>A</w:t>
      </w:r>
      <w:r w:rsidR="00C57EE6" w:rsidRPr="0061041D">
        <w:rPr>
          <w:rFonts w:ascii="Times New Roman" w:hAnsi="Times New Roman" w:cs="Times New Roman"/>
          <w:sz w:val="24"/>
          <w:szCs w:val="24"/>
        </w:rPr>
        <w:t xml:space="preserve"> presents a map showing</w:t>
      </w:r>
      <w:r w:rsidR="00C57EE6">
        <w:rPr>
          <w:rFonts w:ascii="Times New Roman" w:hAnsi="Times New Roman" w:cs="Times New Roman"/>
          <w:sz w:val="24"/>
          <w:szCs w:val="24"/>
        </w:rPr>
        <w:t xml:space="preserve"> </w:t>
      </w:r>
      <w:r w:rsidR="00C57EE6" w:rsidRPr="0061041D">
        <w:rPr>
          <w:rFonts w:ascii="Times New Roman" w:hAnsi="Times New Roman" w:cs="Times New Roman"/>
          <w:sz w:val="24"/>
          <w:szCs w:val="24"/>
        </w:rPr>
        <w:t xml:space="preserve">overall </w:t>
      </w:r>
      <w:r w:rsidR="00154263">
        <w:rPr>
          <w:rFonts w:ascii="Times New Roman" w:hAnsi="Times New Roman" w:cs="Times New Roman"/>
          <w:sz w:val="24"/>
          <w:szCs w:val="24"/>
        </w:rPr>
        <w:t>school district ratings</w:t>
      </w:r>
      <w:r w:rsidR="00C57EE6" w:rsidRPr="0061041D">
        <w:rPr>
          <w:rFonts w:ascii="Times New Roman" w:hAnsi="Times New Roman" w:cs="Times New Roman"/>
          <w:sz w:val="24"/>
          <w:szCs w:val="24"/>
        </w:rPr>
        <w:t xml:space="preserve"> by </w:t>
      </w:r>
      <w:r w:rsidR="00D10DD3">
        <w:rPr>
          <w:rFonts w:ascii="Times New Roman" w:hAnsi="Times New Roman" w:cs="Times New Roman"/>
          <w:sz w:val="24"/>
          <w:szCs w:val="24"/>
        </w:rPr>
        <w:t xml:space="preserve">five </w:t>
      </w:r>
      <w:r w:rsidR="00C57EE6" w:rsidRPr="0061041D">
        <w:rPr>
          <w:rFonts w:ascii="Times New Roman" w:hAnsi="Times New Roman" w:cs="Times New Roman"/>
          <w:sz w:val="24"/>
          <w:szCs w:val="24"/>
        </w:rPr>
        <w:t>tiers.</w:t>
      </w:r>
      <w:r w:rsidR="00124585">
        <w:rPr>
          <w:rFonts w:ascii="Times New Roman" w:hAnsi="Times New Roman" w:cs="Times New Roman"/>
          <w:sz w:val="24"/>
          <w:szCs w:val="24"/>
        </w:rPr>
        <w:t xml:space="preserve"> </w:t>
      </w:r>
    </w:p>
    <w:p w14:paraId="36064168" w14:textId="55CE20BD" w:rsidR="00DF6401" w:rsidRPr="000C30D4" w:rsidRDefault="00403BB5" w:rsidP="00DF6401">
      <w:pPr>
        <w:autoSpaceDE w:val="0"/>
        <w:autoSpaceDN w:val="0"/>
        <w:adjustRightInd w:val="0"/>
        <w:spacing w:after="0" w:line="360" w:lineRule="auto"/>
        <w:ind w:firstLine="360"/>
        <w:jc w:val="both"/>
        <w:rPr>
          <w:rFonts w:ascii="Times New Roman" w:hAnsi="Times New Roman" w:cs="Times New Roman"/>
          <w:sz w:val="24"/>
          <w:szCs w:val="24"/>
        </w:rPr>
      </w:pPr>
      <w:r w:rsidRPr="00DF6401">
        <w:rPr>
          <w:rFonts w:ascii="Times New Roman" w:eastAsia="Calibri" w:hAnsi="Times New Roman" w:cs="Times New Roman"/>
          <w:sz w:val="24"/>
          <w:szCs w:val="24"/>
        </w:rPr>
        <w:t xml:space="preserve">We supplement this data with </w:t>
      </w:r>
      <w:r w:rsidR="00DF6401" w:rsidRPr="00DF6401">
        <w:rPr>
          <w:rFonts w:ascii="Times New Roman" w:hAnsi="Times New Roman" w:cs="Times New Roman"/>
          <w:sz w:val="24"/>
          <w:szCs w:val="24"/>
        </w:rPr>
        <w:t xml:space="preserve">Local Education Agency (School District) Finance Survey (F-33) administered by the National Center for Education Statistics (NCES). </w:t>
      </w:r>
      <w:r w:rsidR="00E00150">
        <w:rPr>
          <w:rFonts w:ascii="Times New Roman" w:hAnsi="Times New Roman" w:cs="Times New Roman"/>
          <w:sz w:val="24"/>
          <w:szCs w:val="24"/>
        </w:rPr>
        <w:t>F-33</w:t>
      </w:r>
      <w:r w:rsidR="00DF6401" w:rsidRPr="00DF6401">
        <w:rPr>
          <w:rFonts w:ascii="Times New Roman" w:hAnsi="Times New Roman" w:cs="Times New Roman"/>
          <w:sz w:val="24"/>
          <w:szCs w:val="24"/>
        </w:rPr>
        <w:t xml:space="preserve"> is a large-scale survey data that provides detailed annual revenue and expenditure data for all school districts in the United States. Based on NCES school district identification number (LEAID), we combine the </w:t>
      </w:r>
      <w:r w:rsidR="00DF6401" w:rsidRPr="000C30D4">
        <w:rPr>
          <w:rFonts w:ascii="Times New Roman" w:hAnsi="Times New Roman" w:cs="Times New Roman"/>
          <w:sz w:val="24"/>
          <w:szCs w:val="24"/>
        </w:rPr>
        <w:t xml:space="preserve">finance data with dataset containing information on school student demographic characteristics using NCES Common Core of Data (CCD), from which we construct a measure for </w:t>
      </w:r>
      <w:r w:rsidR="00937A68" w:rsidRPr="000C30D4">
        <w:rPr>
          <w:rFonts w:ascii="Times New Roman" w:hAnsi="Times New Roman" w:cs="Times New Roman"/>
          <w:sz w:val="24"/>
          <w:szCs w:val="24"/>
        </w:rPr>
        <w:t xml:space="preserve">average </w:t>
      </w:r>
      <w:r w:rsidR="00DF6401" w:rsidRPr="000C30D4">
        <w:rPr>
          <w:rFonts w:ascii="Times New Roman" w:hAnsi="Times New Roman" w:cs="Times New Roman"/>
          <w:sz w:val="24"/>
          <w:szCs w:val="24"/>
        </w:rPr>
        <w:t>class size using the total district enrollment and the number of full-time equivalent teachers (FTE) for each school district.</w:t>
      </w:r>
      <w:r w:rsidR="00DF6401" w:rsidRPr="000C30D4">
        <w:rPr>
          <w:rStyle w:val="FootnoteReference"/>
          <w:rFonts w:ascii="Times New Roman" w:hAnsi="Times New Roman" w:cs="Times New Roman"/>
          <w:sz w:val="24"/>
          <w:szCs w:val="24"/>
        </w:rPr>
        <w:footnoteReference w:id="6"/>
      </w:r>
    </w:p>
    <w:p w14:paraId="27CA7BE3" w14:textId="48AE8536" w:rsidR="00365BEF" w:rsidRDefault="00154263" w:rsidP="001D7595">
      <w:pPr>
        <w:autoSpaceDE w:val="0"/>
        <w:autoSpaceDN w:val="0"/>
        <w:adjustRightInd w:val="0"/>
        <w:spacing w:after="0" w:line="360" w:lineRule="auto"/>
        <w:ind w:firstLine="360"/>
        <w:jc w:val="both"/>
        <w:rPr>
          <w:rFonts w:ascii="Times New Roman" w:hAnsi="Times New Roman" w:cs="Times New Roman"/>
          <w:sz w:val="24"/>
          <w:szCs w:val="24"/>
        </w:rPr>
      </w:pPr>
      <w:r w:rsidRPr="000C30D4">
        <w:rPr>
          <w:rFonts w:ascii="Times New Roman" w:hAnsi="Times New Roman" w:cs="Times New Roman"/>
          <w:sz w:val="24"/>
          <w:szCs w:val="24"/>
        </w:rPr>
        <w:t>To e</w:t>
      </w:r>
      <w:r w:rsidR="002571D6" w:rsidRPr="000C30D4">
        <w:rPr>
          <w:rFonts w:ascii="Times New Roman" w:hAnsi="Times New Roman" w:cs="Times New Roman"/>
          <w:sz w:val="24"/>
          <w:szCs w:val="24"/>
        </w:rPr>
        <w:t>xamine</w:t>
      </w:r>
      <w:r w:rsidRPr="000C30D4">
        <w:rPr>
          <w:rFonts w:ascii="Times New Roman" w:hAnsi="Times New Roman" w:cs="Times New Roman"/>
          <w:sz w:val="24"/>
          <w:szCs w:val="24"/>
        </w:rPr>
        <w:t xml:space="preserve"> how school district quality during the Great Recession affected student achievement, we utilize restrict</w:t>
      </w:r>
      <w:r w:rsidR="00E00A94">
        <w:rPr>
          <w:rFonts w:ascii="Times New Roman" w:hAnsi="Times New Roman" w:cs="Times New Roman"/>
          <w:sz w:val="24"/>
          <w:szCs w:val="24"/>
        </w:rPr>
        <w:t>ed</w:t>
      </w:r>
      <w:r w:rsidRPr="000C30D4">
        <w:rPr>
          <w:rFonts w:ascii="Times New Roman" w:hAnsi="Times New Roman" w:cs="Times New Roman"/>
          <w:sz w:val="24"/>
          <w:szCs w:val="24"/>
        </w:rPr>
        <w:t xml:space="preserve">-use individual level </w:t>
      </w:r>
      <w:r w:rsidR="00C433CC" w:rsidRPr="000C30D4">
        <w:rPr>
          <w:rFonts w:ascii="Times New Roman" w:hAnsi="Times New Roman" w:cs="Times New Roman"/>
          <w:sz w:val="24"/>
          <w:szCs w:val="24"/>
        </w:rPr>
        <w:t xml:space="preserve">National Assessment of Educational Progress (NAEP) from the NCES. </w:t>
      </w:r>
      <w:r w:rsidR="00FB1FA2" w:rsidRPr="000C30D4">
        <w:rPr>
          <w:rFonts w:ascii="Times New Roman" w:hAnsi="Times New Roman" w:cs="Times New Roman"/>
          <w:sz w:val="24"/>
          <w:szCs w:val="24"/>
          <w:shd w:val="clear" w:color="auto" w:fill="FFFFFF"/>
        </w:rPr>
        <w:t>The NAEP is a nationally representative data set that includes student achievement in math and reading assessments of fourth and eighth</w:t>
      </w:r>
      <w:r w:rsidR="00844CCF">
        <w:rPr>
          <w:rFonts w:ascii="Times New Roman" w:hAnsi="Times New Roman" w:cs="Times New Roman"/>
          <w:sz w:val="24"/>
          <w:szCs w:val="24"/>
          <w:shd w:val="clear" w:color="auto" w:fill="FFFFFF"/>
        </w:rPr>
        <w:t xml:space="preserve"> </w:t>
      </w:r>
      <w:r w:rsidR="00FB1FA2" w:rsidRPr="000C30D4">
        <w:rPr>
          <w:rFonts w:ascii="Times New Roman" w:hAnsi="Times New Roman" w:cs="Times New Roman"/>
          <w:sz w:val="24"/>
          <w:szCs w:val="24"/>
          <w:shd w:val="clear" w:color="auto" w:fill="FFFFFF"/>
        </w:rPr>
        <w:t xml:space="preserve">grade public school students in each state. It is </w:t>
      </w:r>
      <w:r w:rsidR="00FB1FA2" w:rsidRPr="000C30D4">
        <w:rPr>
          <w:rFonts w:ascii="Times New Roman" w:hAnsi="Times New Roman" w:cs="Times New Roman"/>
          <w:sz w:val="24"/>
          <w:szCs w:val="24"/>
        </w:rPr>
        <w:t xml:space="preserve">often referred to as the “Nation’s Report Card”, </w:t>
      </w:r>
      <w:r w:rsidR="00275365">
        <w:rPr>
          <w:rFonts w:ascii="Times New Roman" w:hAnsi="Times New Roman" w:cs="Times New Roman"/>
          <w:sz w:val="24"/>
          <w:szCs w:val="24"/>
        </w:rPr>
        <w:t>because</w:t>
      </w:r>
      <w:r w:rsidR="00FB1FA2" w:rsidRPr="000C30D4">
        <w:rPr>
          <w:rFonts w:ascii="Times New Roman" w:hAnsi="Times New Roman" w:cs="Times New Roman"/>
          <w:sz w:val="24"/>
          <w:szCs w:val="24"/>
        </w:rPr>
        <w:t xml:space="preserve"> it is the only test score data comparable across states and years. We focus on 4th and 8th-grade mathematics and reading scores </w:t>
      </w:r>
      <w:r w:rsidR="00275365">
        <w:rPr>
          <w:rFonts w:ascii="Times New Roman" w:hAnsi="Times New Roman" w:cs="Times New Roman"/>
          <w:sz w:val="24"/>
          <w:szCs w:val="24"/>
        </w:rPr>
        <w:t>because</w:t>
      </w:r>
      <w:r w:rsidR="00FB1FA2" w:rsidRPr="000C30D4">
        <w:rPr>
          <w:rFonts w:ascii="Times New Roman" w:hAnsi="Times New Roman" w:cs="Times New Roman"/>
          <w:sz w:val="24"/>
          <w:szCs w:val="24"/>
        </w:rPr>
        <w:t xml:space="preserve"> the two tests were administered every two years between 2003 and </w:t>
      </w:r>
      <w:r w:rsidR="00FB1FA2" w:rsidRPr="000C30D4">
        <w:rPr>
          <w:rFonts w:ascii="Times New Roman" w:hAnsi="Times New Roman" w:cs="Times New Roman"/>
          <w:sz w:val="24"/>
          <w:szCs w:val="24"/>
        </w:rPr>
        <w:lastRenderedPageBreak/>
        <w:t>2015.</w:t>
      </w:r>
      <w:r w:rsidR="00FB1FA2" w:rsidRPr="000C30D4">
        <w:rPr>
          <w:rStyle w:val="FootnoteReference"/>
          <w:rFonts w:ascii="Times New Roman" w:hAnsi="Times New Roman" w:cs="Times New Roman"/>
          <w:sz w:val="24"/>
          <w:szCs w:val="24"/>
        </w:rPr>
        <w:footnoteReference w:id="7"/>
      </w:r>
      <w:r w:rsidR="002571D6" w:rsidRPr="000C30D4">
        <w:rPr>
          <w:rFonts w:ascii="Times New Roman" w:hAnsi="Times New Roman" w:cs="Times New Roman"/>
          <w:sz w:val="24"/>
          <w:szCs w:val="24"/>
        </w:rPr>
        <w:t xml:space="preserve"> </w:t>
      </w:r>
      <w:r w:rsidR="002A014D" w:rsidRPr="000C30D4">
        <w:rPr>
          <w:rFonts w:ascii="Times New Roman" w:hAnsi="Times New Roman" w:cs="Times New Roman"/>
          <w:sz w:val="24"/>
          <w:szCs w:val="24"/>
        </w:rPr>
        <w:t>Finally</w:t>
      </w:r>
      <w:r w:rsidR="002571D6" w:rsidRPr="000C30D4">
        <w:rPr>
          <w:rFonts w:ascii="Times New Roman" w:hAnsi="Times New Roman" w:cs="Times New Roman"/>
          <w:sz w:val="24"/>
          <w:szCs w:val="24"/>
        </w:rPr>
        <w:t>,</w:t>
      </w:r>
      <w:r w:rsidR="002A014D" w:rsidRPr="000C30D4">
        <w:rPr>
          <w:rFonts w:ascii="Times New Roman" w:hAnsi="Times New Roman" w:cs="Times New Roman"/>
          <w:sz w:val="24"/>
          <w:szCs w:val="24"/>
        </w:rPr>
        <w:t xml:space="preserve"> we merge </w:t>
      </w:r>
      <w:r w:rsidR="002571D6" w:rsidRPr="000C30D4">
        <w:rPr>
          <w:rFonts w:ascii="Times New Roman" w:hAnsi="Times New Roman" w:cs="Times New Roman"/>
          <w:sz w:val="24"/>
          <w:szCs w:val="24"/>
        </w:rPr>
        <w:t xml:space="preserve">in </w:t>
      </w:r>
      <w:r w:rsidR="002A014D" w:rsidRPr="000C30D4">
        <w:rPr>
          <w:rFonts w:ascii="Times New Roman" w:hAnsi="Times New Roman" w:cs="Times New Roman"/>
          <w:sz w:val="24"/>
          <w:szCs w:val="24"/>
        </w:rPr>
        <w:t>county population, median household income,</w:t>
      </w:r>
      <w:r w:rsidR="00937A68" w:rsidRPr="000C30D4">
        <w:rPr>
          <w:rFonts w:ascii="Times New Roman" w:hAnsi="Times New Roman" w:cs="Times New Roman"/>
          <w:sz w:val="24"/>
          <w:szCs w:val="24"/>
        </w:rPr>
        <w:t xml:space="preserve"> fraction </w:t>
      </w:r>
      <w:r w:rsidR="00844CCF">
        <w:rPr>
          <w:rFonts w:ascii="Times New Roman" w:hAnsi="Times New Roman" w:cs="Times New Roman"/>
          <w:sz w:val="24"/>
          <w:szCs w:val="24"/>
        </w:rPr>
        <w:t>B</w:t>
      </w:r>
      <w:r w:rsidR="00937A68" w:rsidRPr="000C30D4">
        <w:rPr>
          <w:rFonts w:ascii="Times New Roman" w:hAnsi="Times New Roman" w:cs="Times New Roman"/>
          <w:sz w:val="24"/>
          <w:szCs w:val="24"/>
        </w:rPr>
        <w:t xml:space="preserve">lack, fraction Hispanic, school-aged population, and child poverty rates. </w:t>
      </w:r>
    </w:p>
    <w:p w14:paraId="41D5BD56" w14:textId="264FA967" w:rsidR="001D7595" w:rsidRPr="00457348" w:rsidRDefault="001D7595" w:rsidP="001D7595">
      <w:pPr>
        <w:tabs>
          <w:tab w:val="left" w:pos="720"/>
        </w:tabs>
        <w:autoSpaceDE w:val="0"/>
        <w:autoSpaceDN w:val="0"/>
        <w:adjustRightInd w:val="0"/>
        <w:spacing w:after="0" w:line="360" w:lineRule="auto"/>
        <w:ind w:firstLine="720"/>
        <w:jc w:val="both"/>
        <w:rPr>
          <w:rFonts w:ascii="Times New Roman" w:eastAsia="Calibri" w:hAnsi="Times New Roman" w:cs="Times New Roman"/>
          <w:sz w:val="24"/>
          <w:szCs w:val="24"/>
        </w:rPr>
      </w:pPr>
      <w:r w:rsidRPr="00457348">
        <w:rPr>
          <w:rFonts w:ascii="Times New Roman" w:hAnsi="Times New Roman" w:cs="Times New Roman"/>
          <w:sz w:val="24"/>
          <w:szCs w:val="24"/>
        </w:rPr>
        <w:t xml:space="preserve">Table 1 presents summary statistics for the key variables for all districts combined, dividing the districts into </w:t>
      </w:r>
      <w:r>
        <w:rPr>
          <w:rFonts w:ascii="Times New Roman" w:hAnsi="Times New Roman" w:cs="Times New Roman"/>
          <w:sz w:val="24"/>
          <w:szCs w:val="24"/>
        </w:rPr>
        <w:t xml:space="preserve">high-rated </w:t>
      </w:r>
      <w:r w:rsidRPr="00457348">
        <w:rPr>
          <w:rFonts w:ascii="Times New Roman" w:eastAsia="Calibri" w:hAnsi="Times New Roman" w:cs="Times New Roman"/>
          <w:sz w:val="24"/>
          <w:szCs w:val="24"/>
        </w:rPr>
        <w:t xml:space="preserve">(above median) </w:t>
      </w:r>
      <w:r w:rsidRPr="00457348">
        <w:rPr>
          <w:rFonts w:ascii="Times New Roman" w:hAnsi="Times New Roman" w:cs="Times New Roman"/>
          <w:sz w:val="24"/>
          <w:szCs w:val="24"/>
        </w:rPr>
        <w:t xml:space="preserve">and </w:t>
      </w:r>
      <w:r>
        <w:rPr>
          <w:rFonts w:ascii="Times New Roman" w:hAnsi="Times New Roman" w:cs="Times New Roman"/>
          <w:sz w:val="24"/>
          <w:szCs w:val="24"/>
        </w:rPr>
        <w:t>low-rated</w:t>
      </w:r>
      <w:r w:rsidRPr="00457348">
        <w:rPr>
          <w:rFonts w:ascii="Times New Roman" w:hAnsi="Times New Roman" w:cs="Times New Roman"/>
          <w:sz w:val="24"/>
          <w:szCs w:val="24"/>
        </w:rPr>
        <w:t xml:space="preserve"> </w:t>
      </w:r>
      <w:r w:rsidRPr="00457348">
        <w:rPr>
          <w:rFonts w:ascii="Times New Roman" w:eastAsia="Calibri" w:hAnsi="Times New Roman" w:cs="Times New Roman"/>
          <w:sz w:val="24"/>
          <w:szCs w:val="24"/>
        </w:rPr>
        <w:t xml:space="preserve">(below median) </w:t>
      </w:r>
      <w:r w:rsidR="00F454B5">
        <w:rPr>
          <w:rFonts w:ascii="Times New Roman" w:eastAsia="Calibri" w:hAnsi="Times New Roman" w:cs="Times New Roman"/>
          <w:sz w:val="24"/>
          <w:szCs w:val="24"/>
        </w:rPr>
        <w:t>districts</w:t>
      </w:r>
      <w:r w:rsidRPr="00457348">
        <w:rPr>
          <w:rFonts w:ascii="Times New Roman" w:hAnsi="Times New Roman" w:cs="Times New Roman"/>
          <w:sz w:val="24"/>
          <w:szCs w:val="24"/>
        </w:rPr>
        <w:t>.</w:t>
      </w:r>
      <w:r w:rsidRPr="00457348">
        <w:rPr>
          <w:rFonts w:ascii="Times New Roman" w:eastAsia="Calibri" w:hAnsi="Times New Roman" w:cs="Times New Roman"/>
          <w:sz w:val="24"/>
          <w:szCs w:val="24"/>
        </w:rPr>
        <w:t xml:space="preserve"> </w:t>
      </w:r>
      <w:r w:rsidRPr="00457348">
        <w:rPr>
          <w:rFonts w:ascii="Times New Roman" w:hAnsi="Times New Roman" w:cs="Times New Roman"/>
          <w:sz w:val="24"/>
          <w:szCs w:val="24"/>
        </w:rPr>
        <w:t>On average, districts</w:t>
      </w:r>
      <w:r>
        <w:rPr>
          <w:rFonts w:ascii="Times New Roman" w:hAnsi="Times New Roman" w:cs="Times New Roman"/>
          <w:sz w:val="24"/>
          <w:szCs w:val="24"/>
        </w:rPr>
        <w:t xml:space="preserve"> high ratings </w:t>
      </w:r>
      <w:r w:rsidRPr="00457348">
        <w:rPr>
          <w:rFonts w:ascii="Times New Roman" w:hAnsi="Times New Roman" w:cs="Times New Roman"/>
          <w:sz w:val="24"/>
          <w:szCs w:val="24"/>
        </w:rPr>
        <w:t xml:space="preserve">have a </w:t>
      </w:r>
      <w:r w:rsidR="0000641F">
        <w:rPr>
          <w:rFonts w:ascii="Times New Roman" w:hAnsi="Times New Roman" w:cs="Times New Roman"/>
          <w:sz w:val="24"/>
          <w:szCs w:val="24"/>
        </w:rPr>
        <w:t>higher</w:t>
      </w:r>
      <w:r w:rsidRPr="00457348">
        <w:rPr>
          <w:rFonts w:ascii="Times New Roman" w:hAnsi="Times New Roman" w:cs="Times New Roman"/>
          <w:sz w:val="24"/>
          <w:szCs w:val="24"/>
        </w:rPr>
        <w:t xml:space="preserve"> total population but lower child poverty rates</w:t>
      </w:r>
      <w:r w:rsidR="00656A09">
        <w:rPr>
          <w:rFonts w:ascii="Times New Roman" w:hAnsi="Times New Roman" w:cs="Times New Roman"/>
          <w:sz w:val="24"/>
          <w:szCs w:val="24"/>
        </w:rPr>
        <w:t xml:space="preserve"> and student-teacher ratio</w:t>
      </w:r>
      <w:r w:rsidR="0000641F">
        <w:rPr>
          <w:rFonts w:ascii="Times New Roman" w:hAnsi="Times New Roman" w:cs="Times New Roman"/>
          <w:sz w:val="24"/>
          <w:szCs w:val="24"/>
        </w:rPr>
        <w:t>s</w:t>
      </w:r>
      <w:r w:rsidRPr="00457348">
        <w:rPr>
          <w:rFonts w:ascii="Times New Roman" w:hAnsi="Times New Roman" w:cs="Times New Roman"/>
          <w:sz w:val="24"/>
          <w:szCs w:val="24"/>
        </w:rPr>
        <w:t>.</w:t>
      </w:r>
      <w:r w:rsidR="00656A09">
        <w:rPr>
          <w:rFonts w:ascii="Times New Roman" w:hAnsi="Times New Roman" w:cs="Times New Roman"/>
          <w:sz w:val="24"/>
          <w:szCs w:val="24"/>
        </w:rPr>
        <w:t xml:space="preserve"> </w:t>
      </w:r>
      <w:r w:rsidR="0000641F">
        <w:rPr>
          <w:rFonts w:ascii="Times New Roman" w:eastAsia="Calibri" w:hAnsi="Times New Roman" w:cs="Times New Roman"/>
          <w:sz w:val="24"/>
          <w:szCs w:val="24"/>
        </w:rPr>
        <w:t>The proportion</w:t>
      </w:r>
      <w:r w:rsidR="0000641F" w:rsidRPr="0000641F">
        <w:rPr>
          <w:rFonts w:ascii="Times New Roman" w:eastAsia="Calibri" w:hAnsi="Times New Roman" w:cs="Times New Roman"/>
          <w:sz w:val="24"/>
          <w:szCs w:val="24"/>
        </w:rPr>
        <w:t xml:space="preserve"> of non-white students, LEP (Limited English Proficient), and SPED (Special Education Program) students are </w:t>
      </w:r>
      <w:r w:rsidR="0000641F">
        <w:rPr>
          <w:rFonts w:ascii="Times New Roman" w:eastAsia="Calibri" w:hAnsi="Times New Roman" w:cs="Times New Roman"/>
          <w:sz w:val="24"/>
          <w:szCs w:val="24"/>
        </w:rPr>
        <w:t>smaller</w:t>
      </w:r>
      <w:r w:rsidR="0000641F" w:rsidRPr="0000641F">
        <w:rPr>
          <w:rFonts w:ascii="Times New Roman" w:eastAsia="Calibri" w:hAnsi="Times New Roman" w:cs="Times New Roman"/>
          <w:sz w:val="24"/>
          <w:szCs w:val="24"/>
        </w:rPr>
        <w:t xml:space="preserve"> in the high-rated school districts.</w:t>
      </w:r>
    </w:p>
    <w:p w14:paraId="48E6100C" w14:textId="0A3A030A" w:rsidR="00B65063" w:rsidRPr="000C30D4" w:rsidRDefault="00B65063" w:rsidP="000D1053">
      <w:pPr>
        <w:pStyle w:val="Heading1"/>
        <w:numPr>
          <w:ilvl w:val="0"/>
          <w:numId w:val="1"/>
        </w:numPr>
        <w:spacing w:after="240" w:line="360" w:lineRule="auto"/>
        <w:rPr>
          <w:rFonts w:ascii="Times New Roman" w:hAnsi="Times New Roman" w:cs="Times New Roman"/>
          <w:b/>
          <w:color w:val="auto"/>
        </w:rPr>
      </w:pPr>
      <w:r w:rsidRPr="000C30D4">
        <w:rPr>
          <w:rFonts w:ascii="Times New Roman" w:hAnsi="Times New Roman" w:cs="Times New Roman"/>
          <w:b/>
          <w:color w:val="auto"/>
        </w:rPr>
        <w:t>Empirical Strategy</w:t>
      </w:r>
    </w:p>
    <w:p w14:paraId="6DB131E9" w14:textId="5C8DC734" w:rsidR="007B485B" w:rsidRPr="000C30D4" w:rsidRDefault="007B485B" w:rsidP="005D0B78">
      <w:pPr>
        <w:spacing w:after="240" w:line="360" w:lineRule="auto"/>
        <w:ind w:firstLine="360"/>
        <w:jc w:val="both"/>
        <w:rPr>
          <w:rFonts w:ascii="Times New Roman" w:hAnsi="Times New Roman" w:cs="Times New Roman"/>
          <w:sz w:val="24"/>
          <w:szCs w:val="24"/>
        </w:rPr>
      </w:pPr>
      <w:r w:rsidRPr="000C30D4">
        <w:rPr>
          <w:rFonts w:ascii="Times New Roman" w:hAnsi="Times New Roman" w:cs="Times New Roman"/>
          <w:sz w:val="24"/>
          <w:szCs w:val="24"/>
        </w:rPr>
        <w:t>In order to understand the relationship between district quality and outcomes</w:t>
      </w:r>
      <w:r w:rsidR="005D0B78" w:rsidRPr="000C30D4">
        <w:rPr>
          <w:rFonts w:ascii="Times New Roman" w:hAnsi="Times New Roman" w:cs="Times New Roman"/>
          <w:sz w:val="24"/>
          <w:szCs w:val="24"/>
        </w:rPr>
        <w:t>, we begin by estimating a differences-in-differences (DD) model that takes the following form:</w:t>
      </w:r>
    </w:p>
    <w:p w14:paraId="06CBC903" w14:textId="2ABBF617" w:rsidR="007B485B" w:rsidRPr="000C30D4" w:rsidRDefault="007F52E3" w:rsidP="005D0B78">
      <w:pPr>
        <w:spacing w:after="240" w:line="360" w:lineRule="auto"/>
        <w:jc w:val="both"/>
        <w:rPr>
          <w:rFonts w:ascii="Times New Roman" w:hAnsi="Times New Roman" w:cs="Times New Roman"/>
          <w:sz w:val="24"/>
          <w:szCs w:val="24"/>
        </w:rPr>
      </w:pPr>
      <m:oMathPara>
        <m:oMathParaPr>
          <m:jc m:val="left"/>
        </m:oMathParaPr>
        <m:oMath>
          <m:d>
            <m:dPr>
              <m:ctrlPr>
                <w:rPr>
                  <w:rFonts w:ascii="Cambria Math" w:hAnsi="Cambria Math" w:cs="Times New Roman"/>
                  <w:sz w:val="24"/>
                  <w:szCs w:val="24"/>
                </w:rPr>
              </m:ctrlPr>
            </m:dPr>
            <m:e>
              <m:r>
                <m:rPr>
                  <m:sty m:val="p"/>
                </m:rPr>
                <w:rPr>
                  <w:rFonts w:ascii="Cambria Math" w:hAnsi="Cambria Math" w:cs="Times New Roman"/>
                  <w:sz w:val="24"/>
                  <w:szCs w:val="24"/>
                </w:rPr>
                <m:t>1</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dt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e>
          </m:d>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dt</m:t>
              </m:r>
            </m:sub>
          </m:sSub>
          <m:r>
            <m:rPr>
              <m:sty m:val="p"/>
            </m:rPr>
            <w:rPr>
              <w:rFonts w:ascii="Cambria Math" w:hAnsi="Cambria Math" w:cs="Times New Roman"/>
              <w:sz w:val="24"/>
              <w:szCs w:val="24"/>
            </w:rPr>
            <m:t xml:space="preserve">   </m:t>
          </m:r>
        </m:oMath>
      </m:oMathPara>
    </w:p>
    <w:p w14:paraId="0C290687" w14:textId="7D98D9F7" w:rsidR="005D0B78" w:rsidRPr="000C30D4" w:rsidRDefault="005D0B78" w:rsidP="00D74AC2">
      <w:pPr>
        <w:spacing w:after="0" w:line="360" w:lineRule="auto"/>
        <w:ind w:firstLine="360"/>
        <w:jc w:val="both"/>
        <w:rPr>
          <w:rFonts w:ascii="Times New Roman" w:hAnsi="Times New Roman" w:cs="Times New Roman"/>
          <w:sz w:val="24"/>
          <w:szCs w:val="24"/>
        </w:rPr>
      </w:pPr>
      <w:r w:rsidRPr="000C30D4">
        <w:rPr>
          <w:rFonts w:ascii="Times New Roman" w:hAnsi="Times New Roman" w:cs="Times New Roman"/>
          <w:sz w:val="24"/>
          <w:szCs w:val="24"/>
        </w:rPr>
        <w:t xml:space="preserve">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dt</m:t>
            </m:r>
          </m:sub>
        </m:sSub>
      </m:oMath>
      <w:r w:rsidRPr="000C30D4">
        <w:rPr>
          <w:rFonts w:ascii="Times New Roman" w:hAnsi="Times New Roman" w:cs="Times New Roman"/>
          <w:sz w:val="24"/>
          <w:szCs w:val="24"/>
        </w:rPr>
        <w:t xml:space="preserve"> is the district-level outcome of interest, that includes various categories of per-pupil expenditures, full-time teacher employment and the student</w:t>
      </w:r>
      <w:r w:rsidR="00275365">
        <w:rPr>
          <w:rFonts w:ascii="Times New Roman" w:hAnsi="Times New Roman" w:cs="Times New Roman"/>
          <w:sz w:val="24"/>
          <w:szCs w:val="24"/>
        </w:rPr>
        <w:t>-</w:t>
      </w:r>
      <w:r w:rsidRPr="000C30D4">
        <w:rPr>
          <w:rFonts w:ascii="Times New Roman" w:hAnsi="Times New Roman" w:cs="Times New Roman"/>
          <w:sz w:val="24"/>
          <w:szCs w:val="24"/>
        </w:rPr>
        <w:t>to</w:t>
      </w:r>
      <w:r w:rsidR="00275365">
        <w:rPr>
          <w:rFonts w:ascii="Times New Roman" w:hAnsi="Times New Roman" w:cs="Times New Roman"/>
          <w:sz w:val="24"/>
          <w:szCs w:val="24"/>
        </w:rPr>
        <w:t>-</w:t>
      </w:r>
      <w:r w:rsidRPr="000C30D4">
        <w:rPr>
          <w:rFonts w:ascii="Times New Roman" w:hAnsi="Times New Roman" w:cs="Times New Roman"/>
          <w:sz w:val="24"/>
          <w:szCs w:val="24"/>
        </w:rPr>
        <w:t xml:space="preserve">teacher ratio for district </w:t>
      </w:r>
      <m:oMath>
        <m:r>
          <w:rPr>
            <w:rFonts w:ascii="Cambria Math" w:eastAsia="Calibri" w:hAnsi="Cambria Math" w:cs="Times New Roman"/>
            <w:sz w:val="24"/>
            <w:szCs w:val="24"/>
          </w:rPr>
          <m:t>d</m:t>
        </m:r>
      </m:oMath>
      <w:r w:rsidRPr="000C30D4">
        <w:rPr>
          <w:rFonts w:ascii="Times New Roman" w:hAnsi="Times New Roman" w:cs="Times New Roman"/>
          <w:sz w:val="24"/>
          <w:szCs w:val="24"/>
        </w:rPr>
        <w:t xml:space="preserve"> in year </w:t>
      </w:r>
      <m:oMath>
        <m:r>
          <w:rPr>
            <w:rFonts w:ascii="Cambria Math" w:eastAsia="Calibri" w:hAnsi="Cambria Math" w:cs="Times New Roman"/>
            <w:sz w:val="24"/>
            <w:szCs w:val="24"/>
          </w:rPr>
          <m:t>t</m:t>
        </m:r>
      </m:oMath>
      <w:r w:rsidRPr="000C30D4">
        <w:rPr>
          <w:rFonts w:ascii="Times New Roman" w:hAnsi="Times New Roman" w:cs="Times New Roman"/>
          <w:sz w:val="24"/>
          <w:szCs w:val="24"/>
        </w:rPr>
        <w:t>.</w:t>
      </w:r>
      <w:r w:rsidRPr="000C30D4">
        <w:rPr>
          <w:rStyle w:val="FootnoteReference"/>
          <w:rFonts w:ascii="Times New Roman" w:hAnsi="Times New Roman" w:cs="Times New Roman"/>
          <w:sz w:val="24"/>
          <w:szCs w:val="24"/>
        </w:rPr>
        <w:footnoteReference w:id="8"/>
      </w:r>
      <w:r w:rsidRPr="000C30D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oMath>
      <w:r w:rsidRPr="000C30D4">
        <w:rPr>
          <w:rFonts w:ascii="Times New Roman" w:hAnsi="Times New Roman" w:cs="Times New Roman"/>
          <w:sz w:val="24"/>
          <w:szCs w:val="24"/>
        </w:rPr>
        <w:t xml:space="preserve"> is a post-Great Recession indicator variable for the years 2008 and beyond.</w:t>
      </w:r>
      <w:r w:rsidR="003D6DDD">
        <w:rPr>
          <w:rFonts w:ascii="Times New Roman" w:hAnsi="Times New Roman" w:cs="Times New Roman"/>
          <w:sz w:val="24"/>
          <w:szCs w:val="24"/>
        </w:rPr>
        <w:t xml:space="preserve"> </w:t>
      </w:r>
      <m:oMath>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dt</m:t>
            </m:r>
          </m:sub>
        </m:sSub>
      </m:oMath>
      <w:r w:rsidRPr="000C30D4">
        <w:rPr>
          <w:rFonts w:ascii="Times New Roman" w:hAnsi="Times New Roman" w:cs="Times New Roman"/>
          <w:sz w:val="24"/>
          <w:szCs w:val="24"/>
        </w:rPr>
        <w:t xml:space="preserve"> is a vector of district-level characteristics such as share of free lunch eligible students, share of students in Individualized Education Plan, share of students in Eng</w:t>
      </w:r>
      <w:r w:rsidR="00095C1E">
        <w:rPr>
          <w:rFonts w:ascii="Times New Roman" w:hAnsi="Times New Roman" w:cs="Times New Roman"/>
          <w:sz w:val="24"/>
          <w:szCs w:val="24"/>
        </w:rPr>
        <w:t>lish</w:t>
      </w:r>
      <w:r w:rsidRPr="000C30D4">
        <w:rPr>
          <w:rFonts w:ascii="Times New Roman" w:hAnsi="Times New Roman" w:cs="Times New Roman"/>
          <w:sz w:val="24"/>
          <w:szCs w:val="24"/>
        </w:rPr>
        <w:t xml:space="preserve"> Language Program, and share of </w:t>
      </w:r>
      <w:r w:rsidR="00287DAD">
        <w:rPr>
          <w:rFonts w:ascii="Times New Roman" w:hAnsi="Times New Roman" w:cs="Times New Roman"/>
          <w:sz w:val="24"/>
          <w:szCs w:val="24"/>
        </w:rPr>
        <w:t>B</w:t>
      </w:r>
      <w:r w:rsidRPr="000C30D4">
        <w:rPr>
          <w:rFonts w:ascii="Times New Roman" w:hAnsi="Times New Roman" w:cs="Times New Roman"/>
          <w:sz w:val="24"/>
          <w:szCs w:val="24"/>
        </w:rPr>
        <w:t xml:space="preserve">lack, Hispanic, and Asian students.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d</m:t>
            </m:r>
          </m:sub>
        </m:sSub>
      </m:oMath>
      <w:r w:rsidRPr="000C30D4">
        <w:rPr>
          <w:rFonts w:ascii="Times New Roman" w:hAnsi="Times New Roman" w:cs="Times New Roman"/>
          <w:sz w:val="24"/>
          <w:szCs w:val="24"/>
        </w:rPr>
        <w:t xml:space="preserve"> represent</w:t>
      </w:r>
      <w:r w:rsidR="00095C1E">
        <w:rPr>
          <w:rFonts w:ascii="Times New Roman" w:hAnsi="Times New Roman" w:cs="Times New Roman"/>
          <w:sz w:val="24"/>
          <w:szCs w:val="24"/>
        </w:rPr>
        <w:t>s</w:t>
      </w:r>
      <w:r w:rsidRPr="000C30D4">
        <w:rPr>
          <w:rFonts w:ascii="Times New Roman" w:hAnsi="Times New Roman" w:cs="Times New Roman"/>
          <w:sz w:val="24"/>
          <w:szCs w:val="24"/>
        </w:rPr>
        <w:t xml:space="preserve"> </w:t>
      </w:r>
      <w:r w:rsidR="00095C1E">
        <w:rPr>
          <w:rFonts w:ascii="Times New Roman" w:hAnsi="Times New Roman" w:cs="Times New Roman"/>
          <w:sz w:val="24"/>
          <w:szCs w:val="24"/>
        </w:rPr>
        <w:t xml:space="preserve">a </w:t>
      </w:r>
      <w:r w:rsidRPr="000C30D4">
        <w:rPr>
          <w:rFonts w:ascii="Times New Roman" w:hAnsi="Times New Roman" w:cs="Times New Roman"/>
          <w:sz w:val="24"/>
          <w:szCs w:val="24"/>
        </w:rPr>
        <w:t xml:space="preserve">district fixed effect to account </w:t>
      </w:r>
      <w:r w:rsidR="003400E3">
        <w:rPr>
          <w:rFonts w:ascii="Times New Roman" w:hAnsi="Times New Roman" w:cs="Times New Roman"/>
          <w:sz w:val="24"/>
          <w:szCs w:val="24"/>
        </w:rPr>
        <w:t>for</w:t>
      </w:r>
      <w:r w:rsidRPr="000C30D4">
        <w:rPr>
          <w:rFonts w:ascii="Times New Roman" w:hAnsi="Times New Roman" w:cs="Times New Roman"/>
          <w:sz w:val="24"/>
          <w:szCs w:val="24"/>
        </w:rPr>
        <w:t xml:space="preserve"> any district specific time invariant </w:t>
      </w:r>
      <w:r w:rsidR="00095C1E">
        <w:rPr>
          <w:rFonts w:ascii="Times New Roman" w:hAnsi="Times New Roman" w:cs="Times New Roman"/>
          <w:sz w:val="24"/>
          <w:szCs w:val="24"/>
        </w:rPr>
        <w:t>(</w:t>
      </w:r>
      <w:r w:rsidRPr="000C30D4">
        <w:rPr>
          <w:rFonts w:ascii="Times New Roman" w:hAnsi="Times New Roman" w:cs="Times New Roman"/>
          <w:sz w:val="24"/>
          <w:szCs w:val="24"/>
        </w:rPr>
        <w:t>observable and unobservable</w:t>
      </w:r>
      <w:r w:rsidR="00095C1E">
        <w:rPr>
          <w:rFonts w:ascii="Times New Roman" w:hAnsi="Times New Roman" w:cs="Times New Roman"/>
          <w:sz w:val="24"/>
          <w:szCs w:val="24"/>
        </w:rPr>
        <w:t>)</w:t>
      </w:r>
      <w:r w:rsidRPr="000C30D4">
        <w:rPr>
          <w:rFonts w:ascii="Times New Roman" w:hAnsi="Times New Roman" w:cs="Times New Roman"/>
          <w:sz w:val="24"/>
          <w:szCs w:val="24"/>
        </w:rPr>
        <w:t xml:space="preserve"> characteristics.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t</m:t>
            </m:r>
          </m:sub>
        </m:sSub>
      </m:oMath>
      <w:r w:rsidRPr="000C30D4">
        <w:rPr>
          <w:rFonts w:ascii="Times New Roman" w:hAnsi="Times New Roman" w:cs="Times New Roman"/>
          <w:sz w:val="24"/>
          <w:szCs w:val="24"/>
        </w:rPr>
        <w:t xml:space="preserve"> represent</w:t>
      </w:r>
      <w:r w:rsidR="00095C1E">
        <w:rPr>
          <w:rFonts w:ascii="Times New Roman" w:hAnsi="Times New Roman" w:cs="Times New Roman"/>
          <w:sz w:val="24"/>
          <w:szCs w:val="24"/>
        </w:rPr>
        <w:t>s</w:t>
      </w:r>
      <w:r w:rsidRPr="000C30D4">
        <w:rPr>
          <w:rFonts w:ascii="Times New Roman" w:hAnsi="Times New Roman" w:cs="Times New Roman"/>
          <w:sz w:val="24"/>
          <w:szCs w:val="24"/>
        </w:rPr>
        <w:t xml:space="preserve"> year fixed effect. </w:t>
      </w:r>
      <w:r w:rsidR="0089673D" w:rsidRPr="000C30D4">
        <w:rPr>
          <w:rFonts w:ascii="Times New Roman" w:hAnsi="Times New Roman" w:cs="Times New Roman"/>
          <w:sz w:val="24"/>
          <w:szCs w:val="24"/>
        </w:rPr>
        <w:t>Note that because Equation (1) includes district and year fixed effects</w:t>
      </w:r>
      <w:r w:rsidR="00095C1E">
        <w:rPr>
          <w:rFonts w:ascii="Times New Roman" w:hAnsi="Times New Roman" w:cs="Times New Roman"/>
          <w:sz w:val="24"/>
          <w:szCs w:val="24"/>
        </w:rPr>
        <w:t>,</w:t>
      </w:r>
      <w:r w:rsidR="0089673D" w:rsidRPr="000C30D4">
        <w:rPr>
          <w:rFonts w:ascii="Times New Roman" w:hAnsi="Times New Roman" w:cs="Times New Roman"/>
          <w:sz w:val="24"/>
          <w:szCs w:val="24"/>
        </w:rPr>
        <w:t xml:space="preserve"> the level effects of </w:t>
      </w:r>
      <m:oMath>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d</m:t>
            </m:r>
          </m:sub>
        </m:sSub>
      </m:oMath>
      <w:r w:rsidR="0089673D" w:rsidRPr="000C30D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oMath>
      <w:r w:rsidR="0089673D" w:rsidRPr="000C30D4">
        <w:rPr>
          <w:rFonts w:ascii="Times New Roman" w:hAnsi="Times New Roman" w:cs="Times New Roman"/>
          <w:sz w:val="24"/>
          <w:szCs w:val="24"/>
        </w:rPr>
        <w:t xml:space="preserve"> are omitted. </w:t>
      </w:r>
      <w:r w:rsidRPr="000C30D4">
        <w:rPr>
          <w:rFonts w:ascii="Times New Roman" w:eastAsia="Times New Roman" w:hAnsi="Times New Roman" w:cs="Times New Roman"/>
          <w:sz w:val="24"/>
          <w:szCs w:val="24"/>
        </w:rPr>
        <w:t xml:space="preserve">The key parameter of interest in </w:t>
      </w:r>
      <w:r w:rsidR="00844CCF">
        <w:rPr>
          <w:rFonts w:ascii="Times New Roman" w:eastAsia="Times New Roman" w:hAnsi="Times New Roman" w:cs="Times New Roman"/>
          <w:sz w:val="24"/>
          <w:szCs w:val="24"/>
        </w:rPr>
        <w:t>E</w:t>
      </w:r>
      <w:r w:rsidRPr="000C30D4">
        <w:rPr>
          <w:rFonts w:ascii="Times New Roman" w:eastAsia="Times New Roman" w:hAnsi="Times New Roman" w:cs="Times New Roman"/>
          <w:sz w:val="24"/>
          <w:szCs w:val="24"/>
        </w:rPr>
        <w:t xml:space="preserve">quation (1),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0C30D4">
        <w:rPr>
          <w:rFonts w:ascii="Times New Roman" w:eastAsia="Times New Roman" w:hAnsi="Times New Roman" w:cs="Times New Roman"/>
          <w:sz w:val="24"/>
          <w:szCs w:val="24"/>
        </w:rPr>
        <w:t xml:space="preserve">, measures </w:t>
      </w:r>
      <w:r w:rsidR="00095C1E">
        <w:rPr>
          <w:rFonts w:ascii="Times New Roman" w:eastAsia="Times New Roman" w:hAnsi="Times New Roman" w:cs="Times New Roman"/>
          <w:sz w:val="24"/>
          <w:szCs w:val="24"/>
        </w:rPr>
        <w:t xml:space="preserve">the </w:t>
      </w:r>
      <w:r w:rsidRPr="000C30D4">
        <w:rPr>
          <w:rFonts w:ascii="Times New Roman" w:eastAsia="Times New Roman" w:hAnsi="Times New Roman" w:cs="Times New Roman"/>
          <w:sz w:val="24"/>
          <w:szCs w:val="24"/>
        </w:rPr>
        <w:t>difference-in-differences effect associated with</w:t>
      </w:r>
      <w:r w:rsidR="005A2099" w:rsidRPr="000C30D4">
        <w:rPr>
          <w:rFonts w:ascii="Times New Roman" w:eastAsia="Times New Roman" w:hAnsi="Times New Roman" w:cs="Times New Roman"/>
          <w:sz w:val="24"/>
          <w:szCs w:val="24"/>
        </w:rPr>
        <w:t xml:space="preserve"> a</w:t>
      </w:r>
      <w:r w:rsidRPr="000C30D4">
        <w:rPr>
          <w:rFonts w:ascii="Times New Roman" w:eastAsia="Times New Roman" w:hAnsi="Times New Roman" w:cs="Times New Roman"/>
          <w:sz w:val="24"/>
          <w:szCs w:val="24"/>
        </w:rPr>
        <w:t xml:space="preserve"> one</w:t>
      </w:r>
      <w:r w:rsidR="005A2099" w:rsidRPr="000C30D4">
        <w:rPr>
          <w:rFonts w:ascii="Times New Roman" w:eastAsia="Times New Roman" w:hAnsi="Times New Roman" w:cs="Times New Roman"/>
          <w:sz w:val="24"/>
          <w:szCs w:val="24"/>
        </w:rPr>
        <w:t>-</w:t>
      </w:r>
      <w:r w:rsidRPr="000C30D4">
        <w:rPr>
          <w:rFonts w:ascii="Times New Roman" w:eastAsia="Times New Roman" w:hAnsi="Times New Roman" w:cs="Times New Roman"/>
          <w:sz w:val="24"/>
          <w:szCs w:val="24"/>
        </w:rPr>
        <w:t xml:space="preserve">tier </w:t>
      </w:r>
      <w:r w:rsidR="00D74AC2" w:rsidRPr="000C30D4">
        <w:rPr>
          <w:rFonts w:ascii="Times New Roman" w:eastAsia="Times New Roman" w:hAnsi="Times New Roman" w:cs="Times New Roman"/>
          <w:sz w:val="24"/>
          <w:szCs w:val="24"/>
        </w:rPr>
        <w:t xml:space="preserve">higher </w:t>
      </w:r>
      <w:r w:rsidRPr="000C30D4">
        <w:rPr>
          <w:rFonts w:ascii="Times New Roman" w:eastAsia="Times New Roman" w:hAnsi="Times New Roman" w:cs="Times New Roman"/>
          <w:sz w:val="24"/>
          <w:szCs w:val="24"/>
        </w:rPr>
        <w:t>district ratings</w:t>
      </w:r>
      <w:r w:rsidR="00D74AC2" w:rsidRPr="000C30D4">
        <w:rPr>
          <w:rFonts w:ascii="Times New Roman" w:eastAsia="Times New Roman" w:hAnsi="Times New Roman" w:cs="Times New Roman"/>
          <w:sz w:val="24"/>
          <w:szCs w:val="24"/>
        </w:rPr>
        <w:t xml:space="preserve">, </w:t>
      </w:r>
      <w:r w:rsidRPr="000C30D4">
        <w:rPr>
          <w:rFonts w:ascii="Times New Roman" w:eastAsia="Times New Roman" w:hAnsi="Times New Roman" w:cs="Times New Roman"/>
          <w:sz w:val="24"/>
          <w:szCs w:val="24"/>
        </w:rPr>
        <w:t xml:space="preserve">post-Great Recession. </w:t>
      </w:r>
    </w:p>
    <w:p w14:paraId="57444A32" w14:textId="54A9DCB2" w:rsidR="007B485B" w:rsidRPr="000C30D4" w:rsidRDefault="005D0B78" w:rsidP="005D0B78">
      <w:pPr>
        <w:spacing w:after="0" w:line="360" w:lineRule="auto"/>
        <w:ind w:firstLine="360"/>
        <w:jc w:val="both"/>
        <w:rPr>
          <w:rFonts w:ascii="Times New Roman" w:hAnsi="Times New Roman" w:cs="Times New Roman"/>
          <w:sz w:val="24"/>
          <w:szCs w:val="24"/>
        </w:rPr>
      </w:pPr>
      <w:r w:rsidRPr="000C30D4">
        <w:rPr>
          <w:rFonts w:ascii="Times New Roman" w:hAnsi="Times New Roman" w:cs="Times New Roman"/>
          <w:sz w:val="24"/>
          <w:szCs w:val="24"/>
        </w:rPr>
        <w:t xml:space="preserve">An immediate concern arises that </w:t>
      </w:r>
      <w:r w:rsidR="003822FF" w:rsidRPr="000C30D4">
        <w:rPr>
          <w:rFonts w:ascii="Times New Roman" w:hAnsi="Times New Roman" w:cs="Times New Roman"/>
          <w:sz w:val="24"/>
          <w:szCs w:val="24"/>
        </w:rPr>
        <w:t>school districts</w:t>
      </w:r>
      <w:r w:rsidR="00E73582" w:rsidRPr="000C30D4">
        <w:rPr>
          <w:rFonts w:ascii="Times New Roman" w:hAnsi="Times New Roman" w:cs="Times New Roman"/>
          <w:sz w:val="24"/>
          <w:szCs w:val="24"/>
        </w:rPr>
        <w:t xml:space="preserve"> </w:t>
      </w:r>
      <w:r w:rsidRPr="000C30D4">
        <w:rPr>
          <w:rFonts w:ascii="Times New Roman" w:hAnsi="Times New Roman" w:cs="Times New Roman"/>
          <w:sz w:val="24"/>
          <w:szCs w:val="24"/>
        </w:rPr>
        <w:t>with different level of quality rating</w:t>
      </w:r>
      <w:r w:rsidR="00095C1E">
        <w:rPr>
          <w:rFonts w:ascii="Times New Roman" w:hAnsi="Times New Roman" w:cs="Times New Roman"/>
          <w:sz w:val="24"/>
          <w:szCs w:val="24"/>
        </w:rPr>
        <w:t>s</w:t>
      </w:r>
      <w:r w:rsidRPr="000C30D4">
        <w:rPr>
          <w:rFonts w:ascii="Times New Roman" w:hAnsi="Times New Roman" w:cs="Times New Roman"/>
          <w:sz w:val="24"/>
          <w:szCs w:val="24"/>
        </w:rPr>
        <w:t xml:space="preserve"> </w:t>
      </w:r>
      <w:r w:rsidR="00AD13DE" w:rsidRPr="000C30D4">
        <w:rPr>
          <w:rFonts w:ascii="Times New Roman" w:hAnsi="Times New Roman" w:cs="Times New Roman"/>
          <w:sz w:val="24"/>
          <w:szCs w:val="24"/>
        </w:rPr>
        <w:t>may have been differentially impacted by the</w:t>
      </w:r>
      <w:r w:rsidR="00270664" w:rsidRPr="000C30D4">
        <w:rPr>
          <w:rFonts w:ascii="Times New Roman" w:hAnsi="Times New Roman" w:cs="Times New Roman"/>
          <w:sz w:val="24"/>
          <w:szCs w:val="24"/>
        </w:rPr>
        <w:t xml:space="preserve"> recession</w:t>
      </w:r>
      <w:r w:rsidR="00AD13DE" w:rsidRPr="000C30D4">
        <w:rPr>
          <w:rFonts w:ascii="Times New Roman" w:hAnsi="Times New Roman" w:cs="Times New Roman"/>
          <w:sz w:val="24"/>
          <w:szCs w:val="24"/>
        </w:rPr>
        <w:t xml:space="preserve">. </w:t>
      </w:r>
      <w:r w:rsidR="00270664" w:rsidRPr="000C30D4">
        <w:rPr>
          <w:rFonts w:ascii="Times New Roman" w:hAnsi="Times New Roman" w:cs="Times New Roman"/>
          <w:sz w:val="24"/>
          <w:szCs w:val="24"/>
        </w:rPr>
        <w:t xml:space="preserve">For example, financial disruptions </w:t>
      </w:r>
      <w:r w:rsidR="00384F17" w:rsidRPr="000C30D4">
        <w:rPr>
          <w:rFonts w:ascii="Times New Roman" w:hAnsi="Times New Roman" w:cs="Times New Roman"/>
          <w:sz w:val="24"/>
          <w:szCs w:val="24"/>
        </w:rPr>
        <w:t xml:space="preserve">may have been </w:t>
      </w:r>
      <w:r w:rsidR="00270664" w:rsidRPr="000C30D4">
        <w:rPr>
          <w:rFonts w:ascii="Times New Roman" w:hAnsi="Times New Roman" w:cs="Times New Roman"/>
          <w:sz w:val="24"/>
          <w:szCs w:val="24"/>
        </w:rPr>
        <w:t xml:space="preserve">concentrated in counties with low median household income, thus leading to </w:t>
      </w:r>
      <w:r w:rsidR="0089673D" w:rsidRPr="000C30D4">
        <w:rPr>
          <w:rFonts w:ascii="Times New Roman" w:hAnsi="Times New Roman" w:cs="Times New Roman"/>
          <w:sz w:val="24"/>
          <w:szCs w:val="24"/>
        </w:rPr>
        <w:t>d</w:t>
      </w:r>
      <w:r w:rsidR="00270664" w:rsidRPr="000C30D4">
        <w:rPr>
          <w:rFonts w:ascii="Times New Roman" w:hAnsi="Times New Roman" w:cs="Times New Roman"/>
          <w:sz w:val="24"/>
          <w:szCs w:val="24"/>
        </w:rPr>
        <w:t xml:space="preserve">eteriorating </w:t>
      </w:r>
      <w:r w:rsidR="00270664" w:rsidRPr="000C30D4">
        <w:rPr>
          <w:rFonts w:ascii="Times New Roman" w:hAnsi="Times New Roman" w:cs="Times New Roman"/>
          <w:sz w:val="24"/>
          <w:szCs w:val="24"/>
        </w:rPr>
        <w:lastRenderedPageBreak/>
        <w:t xml:space="preserve">outcomes for the students who enrolled in </w:t>
      </w:r>
      <w:r w:rsidR="0089673D" w:rsidRPr="000C30D4">
        <w:rPr>
          <w:rFonts w:ascii="Times New Roman" w:hAnsi="Times New Roman" w:cs="Times New Roman"/>
          <w:sz w:val="24"/>
          <w:szCs w:val="24"/>
        </w:rPr>
        <w:t xml:space="preserve">financially </w:t>
      </w:r>
      <w:r w:rsidR="00270664" w:rsidRPr="000C30D4">
        <w:rPr>
          <w:rFonts w:ascii="Times New Roman" w:hAnsi="Times New Roman" w:cs="Times New Roman"/>
          <w:sz w:val="24"/>
          <w:szCs w:val="24"/>
        </w:rPr>
        <w:t xml:space="preserve">disadvantaged school districts. To </w:t>
      </w:r>
      <w:r w:rsidR="00AD13DE" w:rsidRPr="000C30D4">
        <w:rPr>
          <w:rFonts w:ascii="Times New Roman" w:hAnsi="Times New Roman" w:cs="Times New Roman"/>
          <w:sz w:val="24"/>
          <w:szCs w:val="24"/>
        </w:rPr>
        <w:t xml:space="preserve">address such concerns, </w:t>
      </w:r>
      <w:r w:rsidR="00403BB5" w:rsidRPr="000C30D4">
        <w:rPr>
          <w:rFonts w:ascii="Times New Roman" w:hAnsi="Times New Roman" w:cs="Times New Roman"/>
          <w:sz w:val="24"/>
          <w:szCs w:val="24"/>
        </w:rPr>
        <w:t xml:space="preserve">we </w:t>
      </w:r>
      <w:r w:rsidR="00AD13DE" w:rsidRPr="000C30D4">
        <w:rPr>
          <w:rFonts w:ascii="Times New Roman" w:hAnsi="Times New Roman" w:cs="Times New Roman"/>
          <w:sz w:val="24"/>
          <w:szCs w:val="24"/>
        </w:rPr>
        <w:t xml:space="preserve">make use of a third level of variation, which represents the </w:t>
      </w:r>
      <w:r w:rsidR="00403BB5" w:rsidRPr="000C30D4">
        <w:rPr>
          <w:rFonts w:ascii="Times New Roman" w:eastAsia="Times New Roman" w:hAnsi="Times New Roman" w:cs="Times New Roman"/>
          <w:sz w:val="24"/>
          <w:szCs w:val="24"/>
        </w:rPr>
        <w:t>magnitude of recessionary shock measured by the county</w:t>
      </w:r>
      <w:r w:rsidR="00124585" w:rsidRPr="000C30D4">
        <w:rPr>
          <w:rFonts w:ascii="Times New Roman" w:eastAsia="Times New Roman" w:hAnsi="Times New Roman" w:cs="Times New Roman"/>
          <w:sz w:val="24"/>
          <w:szCs w:val="24"/>
        </w:rPr>
        <w:t xml:space="preserve"> specific</w:t>
      </w:r>
      <w:r w:rsidR="00403BB5" w:rsidRPr="000C30D4">
        <w:rPr>
          <w:rFonts w:ascii="Times New Roman" w:eastAsia="Times New Roman" w:hAnsi="Times New Roman" w:cs="Times New Roman"/>
          <w:sz w:val="24"/>
          <w:szCs w:val="24"/>
        </w:rPr>
        <w:t xml:space="preserve"> unemployment rate</w:t>
      </w:r>
      <w:r w:rsidR="001E3E94">
        <w:rPr>
          <w:rFonts w:ascii="Times New Roman" w:eastAsia="Times New Roman" w:hAnsi="Times New Roman" w:cs="Times New Roman"/>
          <w:sz w:val="24"/>
          <w:szCs w:val="24"/>
        </w:rPr>
        <w:t xml:space="preserve">. </w:t>
      </w:r>
      <w:r w:rsidR="00384F17" w:rsidRPr="000C30D4">
        <w:rPr>
          <w:rFonts w:ascii="Times New Roman" w:eastAsia="Times New Roman" w:hAnsi="Times New Roman" w:cs="Times New Roman"/>
          <w:sz w:val="24"/>
          <w:szCs w:val="24"/>
        </w:rPr>
        <w:t xml:space="preserve">By incorporating this third difference that incorporates the severity of recessionary shock, we essentially utilize high quality school districts in </w:t>
      </w:r>
      <w:r w:rsidR="001E3E94" w:rsidRPr="000C30D4">
        <w:rPr>
          <w:rFonts w:ascii="Times New Roman" w:eastAsia="Times New Roman" w:hAnsi="Times New Roman" w:cs="Times New Roman"/>
          <w:sz w:val="24"/>
          <w:szCs w:val="24"/>
        </w:rPr>
        <w:t>low</w:t>
      </w:r>
      <w:r w:rsidR="003400E3">
        <w:rPr>
          <w:rFonts w:ascii="Times New Roman" w:eastAsia="Times New Roman" w:hAnsi="Times New Roman" w:cs="Times New Roman"/>
          <w:sz w:val="24"/>
          <w:szCs w:val="24"/>
        </w:rPr>
        <w:t>-</w:t>
      </w:r>
      <w:r w:rsidR="001E3E94">
        <w:rPr>
          <w:rFonts w:ascii="Times New Roman" w:eastAsia="Times New Roman" w:hAnsi="Times New Roman" w:cs="Times New Roman"/>
          <w:sz w:val="24"/>
          <w:szCs w:val="24"/>
        </w:rPr>
        <w:t>recession</w:t>
      </w:r>
      <w:r w:rsidR="003400E3">
        <w:rPr>
          <w:rFonts w:ascii="Times New Roman" w:eastAsia="Times New Roman" w:hAnsi="Times New Roman" w:cs="Times New Roman"/>
          <w:sz w:val="24"/>
          <w:szCs w:val="24"/>
        </w:rPr>
        <w:t>-</w:t>
      </w:r>
      <w:r w:rsidR="00384F17" w:rsidRPr="000C30D4">
        <w:rPr>
          <w:rFonts w:ascii="Times New Roman" w:eastAsia="Times New Roman" w:hAnsi="Times New Roman" w:cs="Times New Roman"/>
          <w:sz w:val="24"/>
          <w:szCs w:val="24"/>
        </w:rPr>
        <w:t xml:space="preserve">impacted areas as an additional control group. </w:t>
      </w:r>
      <w:r w:rsidR="00190CD4" w:rsidRPr="000C30D4">
        <w:rPr>
          <w:rFonts w:ascii="Times New Roman" w:hAnsi="Times New Roman" w:cs="Times New Roman"/>
          <w:sz w:val="24"/>
          <w:szCs w:val="24"/>
        </w:rPr>
        <w:t>Specifically, we estimate the following regression:</w:t>
      </w:r>
    </w:p>
    <w:p w14:paraId="301E1737" w14:textId="622F70EB" w:rsidR="00AD13DE" w:rsidRPr="000C30D4" w:rsidRDefault="007F52E3" w:rsidP="008120DD">
      <w:pPr>
        <w:spacing w:before="240" w:line="360" w:lineRule="auto"/>
        <w:rPr>
          <w:sz w:val="24"/>
          <w:szCs w:val="24"/>
        </w:rPr>
      </w:pPr>
      <m:oMathPara>
        <m:oMathParaPr>
          <m:jc m:val="left"/>
        </m:oMathParaPr>
        <m:oMath>
          <m:d>
            <m:dPr>
              <m:ctrlPr>
                <w:rPr>
                  <w:rFonts w:ascii="Cambria Math" w:hAnsi="Cambria Math" w:cs="Times New Roman"/>
                  <w:sz w:val="24"/>
                  <w:szCs w:val="24"/>
                </w:rPr>
              </m:ctrlPr>
            </m:dPr>
            <m:e>
              <m:r>
                <m:rPr>
                  <m:sty m:val="p"/>
                </m:rPr>
                <w:rPr>
                  <w:rFonts w:ascii="Cambria Math" w:hAnsi="Cambria Math" w:cs="Times New Roman"/>
                  <w:sz w:val="24"/>
                  <w:szCs w:val="24"/>
                </w:rPr>
                <m:t>2</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dt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Unemp</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e>
          </m:d>
          <m:r>
            <m:rPr>
              <m:sty m:val="p"/>
            </m:rPr>
            <w:rPr>
              <w:rFonts w:ascii="Cambria Math" w:hAnsi="Cambria Math" w:cs="Times New Roman"/>
              <w:sz w:val="24"/>
              <w:szCs w:val="24"/>
            </w:rPr>
            <m:t xml:space="preserve">   </m:t>
          </m:r>
        </m:oMath>
      </m:oMathPara>
    </w:p>
    <w:p w14:paraId="24427F55" w14:textId="4EDCD9CD" w:rsidR="002A014D" w:rsidRPr="000C30D4" w:rsidRDefault="002A014D" w:rsidP="000D1053">
      <w:pPr>
        <w:spacing w:line="360" w:lineRule="auto"/>
        <w:rPr>
          <w:sz w:val="24"/>
          <w:szCs w:val="24"/>
        </w:rPr>
      </w:pPr>
      <m:oMathPara>
        <m:oMathParaPr>
          <m:jc m:val="righ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e>
          </m:d>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dt</m:t>
              </m:r>
            </m:sub>
          </m:sSub>
          <m:r>
            <m:rPr>
              <m:sty m:val="p"/>
            </m:rPr>
            <w:rPr>
              <w:rFonts w:ascii="Cambria Math" w:hAnsi="Cambria Math" w:cs="Times New Roman"/>
              <w:sz w:val="24"/>
              <w:szCs w:val="24"/>
            </w:rPr>
            <m:t>,</m:t>
          </m:r>
        </m:oMath>
      </m:oMathPara>
    </w:p>
    <w:p w14:paraId="3CE33E35" w14:textId="629A6379" w:rsidR="00C51B27" w:rsidRPr="000C30D4" w:rsidRDefault="008120DD" w:rsidP="000A0F1B">
      <w:pPr>
        <w:spacing w:after="0" w:line="360" w:lineRule="auto"/>
        <w:jc w:val="both"/>
        <w:rPr>
          <w:rFonts w:ascii="Times New Roman" w:eastAsia="Times New Roman" w:hAnsi="Times New Roman" w:cs="Times New Roman"/>
          <w:sz w:val="24"/>
          <w:szCs w:val="24"/>
        </w:rPr>
      </w:pPr>
      <w:r w:rsidRPr="000C30D4">
        <w:rPr>
          <w:rFonts w:ascii="Times New Roman" w:hAnsi="Times New Roman" w:cs="Times New Roman"/>
          <w:sz w:val="24"/>
          <w:szCs w:val="24"/>
        </w:rPr>
        <w:t>w</w:t>
      </w:r>
      <w:r w:rsidR="0089673D" w:rsidRPr="000C30D4">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dt</m:t>
            </m:r>
          </m:sub>
        </m:sSub>
      </m:oMath>
      <w:r w:rsidR="004257A8" w:rsidRPr="000C30D4">
        <w:rPr>
          <w:rFonts w:ascii="Times New Roman" w:hAnsi="Times New Roman" w:cs="Times New Roman"/>
          <w:sz w:val="24"/>
          <w:szCs w:val="24"/>
        </w:rPr>
        <w:t xml:space="preserve"> is the</w:t>
      </w:r>
      <w:r w:rsidR="00B12ECC">
        <w:rPr>
          <w:rFonts w:ascii="Times New Roman" w:hAnsi="Times New Roman" w:cs="Times New Roman"/>
          <w:sz w:val="24"/>
          <w:szCs w:val="24"/>
        </w:rPr>
        <w:t xml:space="preserve"> district-level unemployment rate standard</w:t>
      </w:r>
      <w:r w:rsidR="003400E3">
        <w:rPr>
          <w:rFonts w:ascii="Times New Roman" w:hAnsi="Times New Roman" w:cs="Times New Roman"/>
          <w:sz w:val="24"/>
          <w:szCs w:val="24"/>
        </w:rPr>
        <w:t>i</w:t>
      </w:r>
      <w:r w:rsidR="00B12ECC">
        <w:rPr>
          <w:rFonts w:ascii="Times New Roman" w:hAnsi="Times New Roman" w:cs="Times New Roman"/>
          <w:sz w:val="24"/>
          <w:szCs w:val="24"/>
        </w:rPr>
        <w:t xml:space="preserve">zed to have a mean zero and standard deviation (SD) of </w:t>
      </w:r>
      <w:proofErr w:type="gramStart"/>
      <w:r w:rsidR="00B12ECC">
        <w:rPr>
          <w:rFonts w:ascii="Times New Roman" w:hAnsi="Times New Roman" w:cs="Times New Roman"/>
          <w:sz w:val="24"/>
          <w:szCs w:val="24"/>
        </w:rPr>
        <w:t>one.</w:t>
      </w:r>
      <w:proofErr w:type="gramEnd"/>
      <w:r w:rsidR="004124B1" w:rsidRPr="000C30D4">
        <w:rPr>
          <w:rFonts w:ascii="Times New Roman" w:hAnsi="Times New Roman" w:cs="Times New Roman"/>
          <w:sz w:val="24"/>
          <w:szCs w:val="24"/>
        </w:rPr>
        <w:t xml:space="preserve"> </w:t>
      </w:r>
      <w:r w:rsidR="00270664" w:rsidRPr="000C30D4">
        <w:rPr>
          <w:rFonts w:ascii="Times New Roman" w:eastAsia="Times New Roman" w:hAnsi="Times New Roman" w:cs="Times New Roman"/>
          <w:sz w:val="24"/>
          <w:szCs w:val="24"/>
        </w:rPr>
        <w:t xml:space="preserve">The key parameter of interest in </w:t>
      </w:r>
      <w:r w:rsidR="00844CCF">
        <w:rPr>
          <w:rFonts w:ascii="Times New Roman" w:eastAsia="Times New Roman" w:hAnsi="Times New Roman" w:cs="Times New Roman"/>
          <w:sz w:val="24"/>
          <w:szCs w:val="24"/>
        </w:rPr>
        <w:t>E</w:t>
      </w:r>
      <w:r w:rsidR="00270664" w:rsidRPr="000C30D4">
        <w:rPr>
          <w:rFonts w:ascii="Times New Roman" w:eastAsia="Times New Roman" w:hAnsi="Times New Roman" w:cs="Times New Roman"/>
          <w:sz w:val="24"/>
          <w:szCs w:val="24"/>
        </w:rPr>
        <w:t>quation (2)</w:t>
      </w:r>
      <w:r w:rsidRPr="000C30D4">
        <w:rPr>
          <w:rFonts w:ascii="Times New Roman" w:eastAsia="Times New Roman" w:hAnsi="Times New Roman" w:cs="Times New Roman"/>
          <w:sz w:val="24"/>
          <w:szCs w:val="24"/>
        </w:rPr>
        <w:t xml:space="preserve"> is</w:t>
      </w:r>
      <w:r w:rsidR="00270664" w:rsidRPr="000C30D4">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oMath>
      <w:r w:rsidRPr="000C30D4">
        <w:rPr>
          <w:rFonts w:ascii="Times New Roman" w:eastAsia="Times New Roman" w:hAnsi="Times New Roman" w:cs="Times New Roman"/>
          <w:sz w:val="24"/>
          <w:szCs w:val="24"/>
        </w:rPr>
        <w:t xml:space="preserve">, which </w:t>
      </w:r>
      <w:r w:rsidR="00445116" w:rsidRPr="000C30D4">
        <w:rPr>
          <w:rFonts w:ascii="Times New Roman" w:eastAsia="Times New Roman" w:hAnsi="Times New Roman" w:cs="Times New Roman"/>
          <w:sz w:val="24"/>
          <w:szCs w:val="24"/>
        </w:rPr>
        <w:t xml:space="preserve">represents </w:t>
      </w:r>
      <w:r w:rsidR="00C51B27" w:rsidRPr="000C30D4">
        <w:rPr>
          <w:rFonts w:ascii="Times New Roman" w:eastAsia="Times New Roman" w:hAnsi="Times New Roman" w:cs="Times New Roman"/>
          <w:sz w:val="24"/>
          <w:szCs w:val="24"/>
        </w:rPr>
        <w:t xml:space="preserve">how the DD effect </w:t>
      </w:r>
      <m:oMath>
        <m:r>
          <m:rPr>
            <m:sty m:val="p"/>
          </m:rPr>
          <w:rPr>
            <w:rFonts w:ascii="Cambria Math" w:eastAsia="Times New Roman"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m:t>
        </m:r>
      </m:oMath>
      <w:r w:rsidR="00C51B27" w:rsidRPr="000C30D4">
        <w:rPr>
          <w:rFonts w:ascii="Times New Roman" w:eastAsia="Times New Roman" w:hAnsi="Times New Roman" w:cs="Times New Roman"/>
          <w:sz w:val="24"/>
          <w:szCs w:val="24"/>
        </w:rPr>
        <w:t xml:space="preserve"> changes for school districts fac</w:t>
      </w:r>
      <w:r w:rsidR="003400E3">
        <w:rPr>
          <w:rFonts w:ascii="Times New Roman" w:eastAsia="Times New Roman" w:hAnsi="Times New Roman" w:cs="Times New Roman"/>
          <w:sz w:val="24"/>
          <w:szCs w:val="24"/>
        </w:rPr>
        <w:t>ing</w:t>
      </w:r>
      <w:r w:rsidR="00C51B27" w:rsidRPr="000C30D4">
        <w:rPr>
          <w:rFonts w:ascii="Times New Roman" w:eastAsia="Times New Roman" w:hAnsi="Times New Roman" w:cs="Times New Roman"/>
          <w:sz w:val="24"/>
          <w:szCs w:val="24"/>
        </w:rPr>
        <w:t xml:space="preserve"> large recessionary effects. Note that the total effect of the Great Recession for otherwise similar districts with higher rating</w:t>
      </w:r>
      <w:r w:rsidR="003400E3">
        <w:rPr>
          <w:rFonts w:ascii="Times New Roman" w:eastAsia="Times New Roman" w:hAnsi="Times New Roman" w:cs="Times New Roman"/>
          <w:sz w:val="24"/>
          <w:szCs w:val="24"/>
        </w:rPr>
        <w:t>s</w:t>
      </w:r>
      <w:r w:rsidR="00C51B27" w:rsidRPr="000C30D4">
        <w:rPr>
          <w:rFonts w:ascii="Times New Roman" w:eastAsia="Times New Roman" w:hAnsi="Times New Roman" w:cs="Times New Roman"/>
          <w:sz w:val="24"/>
          <w:szCs w:val="24"/>
        </w:rPr>
        <w:t xml:space="preserve"> is represented by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oMath>
      <w:r w:rsidR="00C51B27" w:rsidRPr="000C30D4">
        <w:rPr>
          <w:rFonts w:ascii="Times New Roman" w:eastAsia="Times New Roman" w:hAnsi="Times New Roman" w:cs="Times New Roman"/>
          <w:sz w:val="24"/>
          <w:szCs w:val="24"/>
        </w:rPr>
        <w:t>.</w:t>
      </w:r>
    </w:p>
    <w:p w14:paraId="06E0F83D" w14:textId="316C978A" w:rsidR="009F32C1" w:rsidRPr="000C30D4" w:rsidRDefault="00C51B27" w:rsidP="002F4B1D">
      <w:pPr>
        <w:spacing w:after="0" w:line="360" w:lineRule="auto"/>
        <w:ind w:firstLine="720"/>
        <w:jc w:val="both"/>
        <w:rPr>
          <w:rFonts w:ascii="Times New Roman" w:hAnsi="Times New Roman" w:cs="Times New Roman"/>
          <w:sz w:val="24"/>
          <w:szCs w:val="24"/>
        </w:rPr>
      </w:pPr>
      <w:r w:rsidRPr="000C30D4">
        <w:rPr>
          <w:rFonts w:ascii="Times New Roman" w:hAnsi="Times New Roman" w:cs="Times New Roman"/>
          <w:sz w:val="24"/>
          <w:szCs w:val="24"/>
        </w:rPr>
        <w:t>Finally, t</w:t>
      </w:r>
      <w:r w:rsidR="009F32C1" w:rsidRPr="000C30D4">
        <w:rPr>
          <w:rFonts w:ascii="Times New Roman" w:hAnsi="Times New Roman" w:cs="Times New Roman"/>
          <w:sz w:val="24"/>
          <w:szCs w:val="24"/>
        </w:rPr>
        <w:t xml:space="preserve">o examine the </w:t>
      </w:r>
      <w:r w:rsidR="000A0F1B" w:rsidRPr="000C30D4">
        <w:rPr>
          <w:rFonts w:ascii="Times New Roman" w:hAnsi="Times New Roman" w:cs="Times New Roman"/>
          <w:sz w:val="24"/>
          <w:szCs w:val="24"/>
        </w:rPr>
        <w:t xml:space="preserve">differential </w:t>
      </w:r>
      <w:r w:rsidR="009F32C1" w:rsidRPr="000C30D4">
        <w:rPr>
          <w:rFonts w:ascii="Times New Roman" w:hAnsi="Times New Roman" w:cs="Times New Roman"/>
          <w:sz w:val="24"/>
          <w:szCs w:val="24"/>
        </w:rPr>
        <w:t>impact of the Great Recession on student achievement, we modify our model</w:t>
      </w:r>
      <w:r w:rsidRPr="000C30D4">
        <w:rPr>
          <w:rFonts w:ascii="Times New Roman" w:hAnsi="Times New Roman" w:cs="Times New Roman"/>
          <w:sz w:val="24"/>
          <w:szCs w:val="24"/>
        </w:rPr>
        <w:t xml:space="preserve"> by replacing </w:t>
      </w:r>
      <w:r w:rsidR="003400E3">
        <w:rPr>
          <w:rFonts w:ascii="Times New Roman" w:hAnsi="Times New Roman" w:cs="Times New Roman"/>
          <w:sz w:val="24"/>
          <w:szCs w:val="24"/>
        </w:rPr>
        <w:t xml:space="preserve">the </w:t>
      </w:r>
      <w:r w:rsidRPr="000C30D4">
        <w:rPr>
          <w:rFonts w:ascii="Times New Roman" w:hAnsi="Times New Roman" w:cs="Times New Roman"/>
          <w:sz w:val="24"/>
          <w:szCs w:val="24"/>
        </w:rPr>
        <w:t>dependent variable with</w:t>
      </w:r>
      <w:r w:rsidR="000A0F1B" w:rsidRPr="000C30D4">
        <w:rPr>
          <w:rFonts w:ascii="Times New Roman" w:hAnsi="Times New Roman" w:cs="Times New Roman"/>
          <w:sz w:val="24"/>
          <w:szCs w:val="24"/>
        </w:rPr>
        <w:t xml:space="preserve"> individual-level</w:t>
      </w:r>
      <w:r w:rsidRPr="000C30D4">
        <w:rPr>
          <w:rFonts w:ascii="Times New Roman" w:hAnsi="Times New Roman" w:cs="Times New Roman"/>
          <w:sz w:val="24"/>
          <w:szCs w:val="24"/>
        </w:rPr>
        <w:t xml:space="preserve"> student test scores</w:t>
      </w:r>
      <w:r w:rsidR="000A0F1B" w:rsidRPr="000C30D4">
        <w:rPr>
          <w:rFonts w:ascii="Times New Roman" w:hAnsi="Times New Roman" w:cs="Times New Roman"/>
          <w:sz w:val="24"/>
          <w:szCs w:val="24"/>
        </w:rPr>
        <w:t xml:space="preserve"> from the National Assessment of Educational Progress</w:t>
      </w:r>
      <w:r w:rsidRPr="000C30D4">
        <w:rPr>
          <w:rFonts w:ascii="Times New Roman" w:hAnsi="Times New Roman" w:cs="Times New Roman"/>
          <w:sz w:val="24"/>
          <w:szCs w:val="24"/>
        </w:rPr>
        <w:t>.</w:t>
      </w:r>
      <w:r w:rsidR="002F4B1D" w:rsidRPr="000C30D4">
        <w:rPr>
          <w:rFonts w:ascii="Times New Roman" w:hAnsi="Times New Roman" w:cs="Times New Roman"/>
          <w:sz w:val="24"/>
          <w:szCs w:val="24"/>
        </w:rPr>
        <w:t xml:space="preserve"> Formally, we estimate </w:t>
      </w:r>
      <w:r w:rsidR="00844CCF">
        <w:rPr>
          <w:rFonts w:ascii="Times New Roman" w:hAnsi="Times New Roman" w:cs="Times New Roman"/>
          <w:sz w:val="24"/>
          <w:szCs w:val="24"/>
        </w:rPr>
        <w:t xml:space="preserve">a </w:t>
      </w:r>
      <w:r w:rsidR="002F4B1D" w:rsidRPr="000C30D4">
        <w:rPr>
          <w:rFonts w:ascii="Times New Roman" w:hAnsi="Times New Roman" w:cs="Times New Roman"/>
          <w:sz w:val="24"/>
          <w:szCs w:val="24"/>
        </w:rPr>
        <w:t>DDD model of the following form:</w:t>
      </w:r>
    </w:p>
    <w:p w14:paraId="5D042C7A" w14:textId="4B5F3FC0" w:rsidR="009F32C1" w:rsidRPr="000C30D4" w:rsidRDefault="007F52E3" w:rsidP="002F4B1D">
      <w:pPr>
        <w:spacing w:line="360" w:lineRule="auto"/>
        <w:jc w:val="both"/>
        <w:rPr>
          <w:rFonts w:ascii="Times New Roman" w:hAnsi="Times New Roman" w:cs="Times New Roman"/>
          <w:sz w:val="24"/>
          <w:szCs w:val="24"/>
        </w:rPr>
      </w:pPr>
      <m:oMathPara>
        <m:oMathParaPr>
          <m:jc m:val="left"/>
        </m:oMathParaPr>
        <m:oMath>
          <m:d>
            <m:dPr>
              <m:ctrlPr>
                <w:rPr>
                  <w:rFonts w:ascii="Cambria Math" w:hAnsi="Cambria Math" w:cs="Times New Roman"/>
                  <w:sz w:val="24"/>
                  <w:szCs w:val="24"/>
                </w:rPr>
              </m:ctrlPr>
            </m:dPr>
            <m:e>
              <m:r>
                <m:rPr>
                  <m:sty m:val="p"/>
                </m:rPr>
                <w:rPr>
                  <w:rFonts w:ascii="Cambria Math" w:hAnsi="Cambria Math" w:cs="Times New Roman"/>
                  <w:sz w:val="24"/>
                  <w:szCs w:val="24"/>
                </w:rPr>
                <m:t>3</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NAEP</m:t>
              </m:r>
            </m:e>
            <m:sub>
              <m:r>
                <w:rPr>
                  <w:rFonts w:ascii="Cambria Math" w:hAnsi="Cambria Math" w:cs="Times New Roman"/>
                  <w:sz w:val="24"/>
                  <w:szCs w:val="24"/>
                </w:rPr>
                <m:t>idt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e>
          </m:d>
          <m:r>
            <m:rPr>
              <m:sty m:val="p"/>
            </m:rPr>
            <w:rPr>
              <w:rFonts w:ascii="Cambria Math" w:hAnsi="Cambria Math" w:cs="Times New Roman"/>
              <w:sz w:val="24"/>
              <w:szCs w:val="24"/>
            </w:rPr>
            <m:t xml:space="preserve">  </m:t>
          </m:r>
        </m:oMath>
      </m:oMathPara>
    </w:p>
    <w:p w14:paraId="03633FC0" w14:textId="62C28FCC" w:rsidR="009F32C1" w:rsidRPr="000C30D4" w:rsidRDefault="009F32C1" w:rsidP="002F4B1D">
      <w:pPr>
        <w:spacing w:line="36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4</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e>
          </m:d>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dt</m:t>
              </m:r>
            </m:sub>
          </m:sSub>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idt</m:t>
              </m:r>
            </m:sub>
          </m:sSub>
          <m:r>
            <m:rPr>
              <m:sty m:val="p"/>
            </m:rPr>
            <w:rPr>
              <w:rFonts w:ascii="Cambria Math" w:hAnsi="Cambria Math" w:cs="Times New Roman"/>
              <w:sz w:val="24"/>
              <w:szCs w:val="24"/>
            </w:rPr>
            <m:t>,</m:t>
          </m:r>
        </m:oMath>
      </m:oMathPara>
    </w:p>
    <w:p w14:paraId="15A1835F" w14:textId="7467E503" w:rsidR="003400E3" w:rsidRDefault="000A0F1B" w:rsidP="002F4B1D">
      <w:pPr>
        <w:spacing w:line="360" w:lineRule="auto"/>
        <w:jc w:val="both"/>
        <w:rPr>
          <w:rFonts w:ascii="Times New Roman" w:hAnsi="Times New Roman" w:cs="Times New Roman"/>
          <w:sz w:val="24"/>
          <w:szCs w:val="24"/>
        </w:rPr>
      </w:pPr>
      <w:r w:rsidRPr="000C30D4">
        <w:rPr>
          <w:rFonts w:ascii="Times New Roman" w:hAnsi="Times New Roman" w:cs="Times New Roman"/>
          <w:sz w:val="24"/>
          <w:szCs w:val="24"/>
        </w:rPr>
        <w:t xml:space="preserve">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NAEP</m:t>
            </m:r>
          </m:e>
          <m:sub>
            <m:r>
              <w:rPr>
                <w:rFonts w:ascii="Cambria Math" w:eastAsia="Calibri" w:hAnsi="Cambria Math" w:cs="Times New Roman"/>
                <w:sz w:val="24"/>
                <w:szCs w:val="24"/>
              </w:rPr>
              <m:t>idt</m:t>
            </m:r>
          </m:sub>
        </m:sSub>
      </m:oMath>
      <w:r w:rsidRPr="000C30D4">
        <w:rPr>
          <w:rFonts w:ascii="Times New Roman" w:hAnsi="Times New Roman" w:cs="Times New Roman"/>
          <w:sz w:val="24"/>
          <w:szCs w:val="24"/>
        </w:rPr>
        <w:t xml:space="preserve"> represents NAEP math or reading scores for student </w:t>
      </w:r>
      <m:oMath>
        <m:r>
          <w:rPr>
            <w:rFonts w:ascii="Cambria Math" w:hAnsi="Cambria Math" w:cs="Times New Roman"/>
            <w:sz w:val="24"/>
            <w:szCs w:val="24"/>
          </w:rPr>
          <m:t>i</m:t>
        </m:r>
      </m:oMath>
      <w:r w:rsidRPr="000C30D4">
        <w:rPr>
          <w:rFonts w:ascii="Times New Roman" w:hAnsi="Times New Roman" w:cs="Times New Roman"/>
          <w:iCs/>
          <w:sz w:val="24"/>
          <w:szCs w:val="24"/>
        </w:rPr>
        <w:t xml:space="preserve">, in district </w:t>
      </w:r>
      <m:oMath>
        <m:r>
          <w:rPr>
            <w:rFonts w:ascii="Cambria Math" w:hAnsi="Cambria Math" w:cs="Times New Roman"/>
            <w:sz w:val="24"/>
            <w:szCs w:val="24"/>
          </w:rPr>
          <m:t>d</m:t>
        </m:r>
      </m:oMath>
      <w:r w:rsidRPr="000C30D4">
        <w:rPr>
          <w:rFonts w:ascii="Times New Roman" w:hAnsi="Times New Roman" w:cs="Times New Roman"/>
          <w:iCs/>
          <w:sz w:val="24"/>
          <w:szCs w:val="24"/>
        </w:rPr>
        <w:t xml:space="preserve"> during year </w:t>
      </w:r>
      <m:oMath>
        <m:r>
          <w:rPr>
            <w:rFonts w:ascii="Cambria Math" w:hAnsi="Cambria Math" w:cs="Times New Roman"/>
            <w:sz w:val="24"/>
            <w:szCs w:val="24"/>
          </w:rPr>
          <m:t>t</m:t>
        </m:r>
      </m:oMath>
      <w:r w:rsidRPr="000C30D4">
        <w:rPr>
          <w:rFonts w:ascii="Times New Roman" w:hAnsi="Times New Roman" w:cs="Times New Roman"/>
          <w:iCs/>
          <w:sz w:val="24"/>
          <w:szCs w:val="24"/>
        </w:rPr>
        <w:t xml:space="preserve">. In addition to controls and fixed effects mentioned in </w:t>
      </w:r>
      <w:r w:rsidR="00844CCF">
        <w:rPr>
          <w:rFonts w:ascii="Times New Roman" w:hAnsi="Times New Roman" w:cs="Times New Roman"/>
          <w:iCs/>
          <w:sz w:val="24"/>
          <w:szCs w:val="24"/>
        </w:rPr>
        <w:t>E</w:t>
      </w:r>
      <w:r w:rsidRPr="000C30D4">
        <w:rPr>
          <w:rFonts w:ascii="Times New Roman" w:hAnsi="Times New Roman" w:cs="Times New Roman"/>
          <w:iCs/>
          <w:sz w:val="24"/>
          <w:szCs w:val="24"/>
        </w:rPr>
        <w:t xml:space="preserve">quation (2), we include a set of student demographics, which includes gender, race, IEP status, and LEP status. </w:t>
      </w:r>
      <w:r w:rsidRPr="000C30D4">
        <w:rPr>
          <w:rFonts w:ascii="Times New Roman" w:hAnsi="Times New Roman" w:cs="Times New Roman"/>
          <w:sz w:val="24"/>
          <w:szCs w:val="24"/>
        </w:rPr>
        <w:t xml:space="preserve">We </w:t>
      </w:r>
      <w:r w:rsidR="002F4B1D" w:rsidRPr="000C30D4">
        <w:rPr>
          <w:rFonts w:ascii="Times New Roman" w:hAnsi="Times New Roman" w:cs="Times New Roman"/>
          <w:sz w:val="24"/>
          <w:szCs w:val="24"/>
        </w:rPr>
        <w:t xml:space="preserve">also </w:t>
      </w:r>
      <w:r w:rsidRPr="000C30D4">
        <w:rPr>
          <w:rFonts w:ascii="Times New Roman" w:hAnsi="Times New Roman" w:cs="Times New Roman"/>
          <w:sz w:val="24"/>
          <w:szCs w:val="24"/>
        </w:rPr>
        <w:t>standardi</w:t>
      </w:r>
      <w:r w:rsidR="002F4B1D" w:rsidRPr="000C30D4">
        <w:rPr>
          <w:rFonts w:ascii="Times New Roman" w:hAnsi="Times New Roman" w:cs="Times New Roman"/>
          <w:sz w:val="24"/>
          <w:szCs w:val="24"/>
        </w:rPr>
        <w:t>z</w:t>
      </w:r>
      <w:r w:rsidRPr="000C30D4">
        <w:rPr>
          <w:rFonts w:ascii="Times New Roman" w:hAnsi="Times New Roman" w:cs="Times New Roman"/>
          <w:sz w:val="24"/>
          <w:szCs w:val="24"/>
        </w:rPr>
        <w:t>e all NAEP test scores</w:t>
      </w:r>
      <w:r w:rsidR="002F4B1D" w:rsidRPr="000C30D4">
        <w:rPr>
          <w:rFonts w:ascii="Times New Roman" w:hAnsi="Times New Roman" w:cs="Times New Roman"/>
          <w:sz w:val="24"/>
          <w:szCs w:val="24"/>
        </w:rPr>
        <w:t xml:space="preserve">. </w:t>
      </w:r>
      <w:r w:rsidR="00F454B5" w:rsidRPr="000C30D4">
        <w:rPr>
          <w:rFonts w:ascii="Times New Roman" w:hAnsi="Times New Roman" w:cs="Times New Roman"/>
          <w:iCs/>
          <w:sz w:val="24"/>
          <w:szCs w:val="24"/>
        </w:rPr>
        <w:t>Like</w:t>
      </w:r>
      <w:r w:rsidR="002F4B1D" w:rsidRPr="000C30D4">
        <w:rPr>
          <w:rFonts w:ascii="Times New Roman" w:hAnsi="Times New Roman" w:cs="Times New Roman"/>
          <w:iCs/>
          <w:sz w:val="24"/>
          <w:szCs w:val="24"/>
        </w:rPr>
        <w:t xml:space="preserve"> </w:t>
      </w:r>
      <w:r w:rsidR="00844CCF">
        <w:rPr>
          <w:rFonts w:ascii="Times New Roman" w:hAnsi="Times New Roman" w:cs="Times New Roman"/>
          <w:iCs/>
          <w:sz w:val="24"/>
          <w:szCs w:val="24"/>
        </w:rPr>
        <w:t>E</w:t>
      </w:r>
      <w:r w:rsidR="002F4B1D" w:rsidRPr="000C30D4">
        <w:rPr>
          <w:rFonts w:ascii="Times New Roman" w:hAnsi="Times New Roman" w:cs="Times New Roman"/>
          <w:iCs/>
          <w:sz w:val="24"/>
          <w:szCs w:val="24"/>
        </w:rPr>
        <w:t>quation (2), the main coefficient of interest</w:t>
      </w:r>
      <w:r w:rsidR="000C30D4" w:rsidRPr="000C30D4">
        <w:rPr>
          <w:rFonts w:ascii="Times New Roman" w:hAnsi="Times New Roman" w:cs="Times New Roman"/>
          <w:iCs/>
          <w:sz w:val="24"/>
          <w:szCs w:val="24"/>
        </w:rPr>
        <w:t xml:space="preserve"> in this model</w:t>
      </w:r>
      <w:r w:rsidR="002F4B1D" w:rsidRPr="000C30D4">
        <w:rPr>
          <w:rFonts w:ascii="Times New Roman" w:hAnsi="Times New Roman" w:cs="Times New Roman"/>
          <w:iCs/>
          <w:sz w:val="24"/>
          <w:szCs w:val="24"/>
        </w:rPr>
        <w:t xml:space="preserve"> is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m:t>
            </m:r>
          </m:sub>
        </m:sSub>
      </m:oMath>
      <w:r w:rsidR="002F4B1D" w:rsidRPr="000C30D4">
        <w:rPr>
          <w:rFonts w:ascii="Times New Roman" w:hAnsi="Times New Roman" w:cs="Times New Roman"/>
          <w:sz w:val="24"/>
          <w:szCs w:val="24"/>
        </w:rPr>
        <w:t xml:space="preserve">, which indicates how student performances were impacted by the recession depending on the quality of </w:t>
      </w:r>
      <w:r w:rsidR="00844CCF">
        <w:rPr>
          <w:rFonts w:ascii="Times New Roman" w:hAnsi="Times New Roman" w:cs="Times New Roman"/>
          <w:sz w:val="24"/>
          <w:szCs w:val="24"/>
        </w:rPr>
        <w:t xml:space="preserve">the </w:t>
      </w:r>
      <w:r w:rsidR="002F4B1D" w:rsidRPr="000C30D4">
        <w:rPr>
          <w:rFonts w:ascii="Times New Roman" w:hAnsi="Times New Roman" w:cs="Times New Roman"/>
          <w:sz w:val="24"/>
          <w:szCs w:val="24"/>
        </w:rPr>
        <w:t>school district.</w:t>
      </w:r>
    </w:p>
    <w:p w14:paraId="710FC97A" w14:textId="77777777" w:rsidR="003400E3" w:rsidRDefault="003400E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F7297AA" w14:textId="7FDB0B99" w:rsidR="00B65063" w:rsidRDefault="00B65063" w:rsidP="00B65063">
      <w:pPr>
        <w:pStyle w:val="ListParagraph"/>
        <w:numPr>
          <w:ilvl w:val="0"/>
          <w:numId w:val="1"/>
        </w:numPr>
        <w:ind w:leftChars="0"/>
        <w:rPr>
          <w:rFonts w:ascii="Times New Roman" w:hAnsi="Times New Roman" w:cs="Times New Roman"/>
          <w:b/>
          <w:bCs/>
          <w:sz w:val="32"/>
          <w:szCs w:val="32"/>
        </w:rPr>
      </w:pPr>
      <w:r w:rsidRPr="00B65063">
        <w:rPr>
          <w:rFonts w:ascii="Times New Roman" w:hAnsi="Times New Roman" w:cs="Times New Roman"/>
          <w:b/>
          <w:bCs/>
          <w:sz w:val="32"/>
          <w:szCs w:val="32"/>
        </w:rPr>
        <w:lastRenderedPageBreak/>
        <w:t>Results</w:t>
      </w:r>
    </w:p>
    <w:p w14:paraId="06971F73" w14:textId="030B7E78" w:rsidR="002D0F0F" w:rsidRPr="00431B21" w:rsidRDefault="002D0F0F" w:rsidP="00072F8C">
      <w:pPr>
        <w:spacing w:after="0" w:line="360" w:lineRule="auto"/>
        <w:ind w:firstLine="720"/>
        <w:jc w:val="both"/>
        <w:rPr>
          <w:rFonts w:ascii="Times New Roman" w:hAnsi="Times New Roman" w:cs="Times New Roman"/>
          <w:sz w:val="24"/>
          <w:szCs w:val="24"/>
        </w:rPr>
      </w:pPr>
      <w:r w:rsidRPr="00431B21">
        <w:rPr>
          <w:rFonts w:ascii="Times New Roman" w:hAnsi="Times New Roman" w:cs="Times New Roman"/>
          <w:sz w:val="24"/>
          <w:szCs w:val="24"/>
        </w:rPr>
        <w:t xml:space="preserve">We </w:t>
      </w:r>
      <w:r w:rsidR="00072F8C">
        <w:rPr>
          <w:rFonts w:ascii="Times New Roman" w:hAnsi="Times New Roman" w:cs="Times New Roman"/>
          <w:sz w:val="24"/>
          <w:szCs w:val="24"/>
        </w:rPr>
        <w:t>begin by</w:t>
      </w:r>
      <w:r w:rsidRPr="00431B21">
        <w:rPr>
          <w:rFonts w:ascii="Times New Roman" w:hAnsi="Times New Roman" w:cs="Times New Roman"/>
          <w:sz w:val="24"/>
          <w:szCs w:val="24"/>
        </w:rPr>
        <w:t xml:space="preserve"> present</w:t>
      </w:r>
      <w:r w:rsidR="00072F8C">
        <w:rPr>
          <w:rFonts w:ascii="Times New Roman" w:hAnsi="Times New Roman" w:cs="Times New Roman"/>
          <w:sz w:val="24"/>
          <w:szCs w:val="24"/>
        </w:rPr>
        <w:t>ing</w:t>
      </w:r>
      <w:r w:rsidRPr="00431B21">
        <w:rPr>
          <w:rFonts w:ascii="Times New Roman" w:hAnsi="Times New Roman" w:cs="Times New Roman"/>
          <w:sz w:val="24"/>
          <w:szCs w:val="24"/>
        </w:rPr>
        <w:t xml:space="preserve"> the results f</w:t>
      </w:r>
      <w:r w:rsidR="00072F8C">
        <w:rPr>
          <w:rFonts w:ascii="Times New Roman" w:hAnsi="Times New Roman" w:cs="Times New Roman"/>
          <w:sz w:val="24"/>
          <w:szCs w:val="24"/>
        </w:rPr>
        <w:t>ro</w:t>
      </w:r>
      <w:r w:rsidRPr="00431B21">
        <w:rPr>
          <w:rFonts w:ascii="Times New Roman" w:hAnsi="Times New Roman" w:cs="Times New Roman"/>
          <w:sz w:val="24"/>
          <w:szCs w:val="24"/>
        </w:rPr>
        <w:t xml:space="preserve">m DD models provided by </w:t>
      </w:r>
      <w:r w:rsidR="00844CCF">
        <w:rPr>
          <w:rFonts w:ascii="Times New Roman" w:hAnsi="Times New Roman" w:cs="Times New Roman"/>
          <w:sz w:val="24"/>
          <w:szCs w:val="24"/>
        </w:rPr>
        <w:t>E</w:t>
      </w:r>
      <w:r w:rsidRPr="00431B21">
        <w:rPr>
          <w:rFonts w:ascii="Times New Roman" w:hAnsi="Times New Roman" w:cs="Times New Roman"/>
          <w:sz w:val="24"/>
          <w:szCs w:val="24"/>
        </w:rPr>
        <w:t xml:space="preserve">quation </w:t>
      </w:r>
      <w:r w:rsidR="00305747" w:rsidRPr="00431B21">
        <w:rPr>
          <w:rFonts w:ascii="Times New Roman" w:hAnsi="Times New Roman" w:cs="Times New Roman"/>
          <w:sz w:val="24"/>
          <w:szCs w:val="24"/>
        </w:rPr>
        <w:t>(1) to examine whether</w:t>
      </w:r>
      <w:r w:rsidR="004022FF" w:rsidRPr="00431B21">
        <w:rPr>
          <w:rFonts w:ascii="Times New Roman" w:hAnsi="Times New Roman" w:cs="Times New Roman"/>
          <w:sz w:val="24"/>
          <w:szCs w:val="24"/>
        </w:rPr>
        <w:t xml:space="preserve"> </w:t>
      </w:r>
      <w:r w:rsidR="00305747" w:rsidRPr="00431B21">
        <w:rPr>
          <w:rFonts w:ascii="Times New Roman" w:hAnsi="Times New Roman" w:cs="Times New Roman"/>
          <w:sz w:val="24"/>
          <w:szCs w:val="24"/>
        </w:rPr>
        <w:t>distri</w:t>
      </w:r>
      <w:r w:rsidR="004022FF" w:rsidRPr="00431B21">
        <w:rPr>
          <w:rFonts w:ascii="Times New Roman" w:hAnsi="Times New Roman" w:cs="Times New Roman"/>
          <w:sz w:val="24"/>
          <w:szCs w:val="24"/>
        </w:rPr>
        <w:t>ct quality</w:t>
      </w:r>
      <w:r w:rsidR="00305747" w:rsidRPr="00431B21">
        <w:rPr>
          <w:rFonts w:ascii="Times New Roman" w:hAnsi="Times New Roman" w:cs="Times New Roman"/>
          <w:sz w:val="24"/>
          <w:szCs w:val="24"/>
        </w:rPr>
        <w:t xml:space="preserve"> had an</w:t>
      </w:r>
      <w:r w:rsidR="004022FF" w:rsidRPr="00431B21">
        <w:rPr>
          <w:rFonts w:ascii="Times New Roman" w:hAnsi="Times New Roman" w:cs="Times New Roman"/>
          <w:sz w:val="24"/>
          <w:szCs w:val="24"/>
        </w:rPr>
        <w:t>y impact on school district spending pattern</w:t>
      </w:r>
      <w:r w:rsidR="00844CCF">
        <w:rPr>
          <w:rFonts w:ascii="Times New Roman" w:hAnsi="Times New Roman" w:cs="Times New Roman"/>
          <w:sz w:val="24"/>
          <w:szCs w:val="24"/>
        </w:rPr>
        <w:t>s</w:t>
      </w:r>
      <w:r w:rsidR="004022FF" w:rsidRPr="00431B21">
        <w:rPr>
          <w:rFonts w:ascii="Times New Roman" w:hAnsi="Times New Roman" w:cs="Times New Roman"/>
          <w:sz w:val="24"/>
          <w:szCs w:val="24"/>
        </w:rPr>
        <w:t>. All specifications are weighted by district enrollment and standard errors are clustered at the distr</w:t>
      </w:r>
      <w:r w:rsidR="001E3E94">
        <w:rPr>
          <w:rFonts w:ascii="Times New Roman" w:hAnsi="Times New Roman" w:cs="Times New Roman"/>
          <w:sz w:val="24"/>
          <w:szCs w:val="24"/>
        </w:rPr>
        <w:t>i</w:t>
      </w:r>
      <w:r w:rsidR="004022FF" w:rsidRPr="00431B21">
        <w:rPr>
          <w:rFonts w:ascii="Times New Roman" w:hAnsi="Times New Roman" w:cs="Times New Roman"/>
          <w:sz w:val="24"/>
          <w:szCs w:val="24"/>
        </w:rPr>
        <w:t xml:space="preserve">ct level to </w:t>
      </w:r>
      <w:r w:rsidR="00836D8F" w:rsidRPr="00431B21">
        <w:rPr>
          <w:rFonts w:ascii="Times New Roman" w:hAnsi="Times New Roman" w:cs="Times New Roman"/>
          <w:sz w:val="24"/>
          <w:szCs w:val="24"/>
        </w:rPr>
        <w:t xml:space="preserve">allow for within-district autocorrelation of the disturbance term. </w:t>
      </w:r>
      <w:r w:rsidR="00A81B59" w:rsidRPr="00431B21">
        <w:rPr>
          <w:rFonts w:ascii="Times New Roman" w:hAnsi="Times New Roman" w:cs="Times New Roman"/>
          <w:sz w:val="24"/>
          <w:szCs w:val="24"/>
        </w:rPr>
        <w:t>Furthermore, all regressions in Table 2 include the full set of district controls, district fixed effects, and year fixed effects.</w:t>
      </w:r>
    </w:p>
    <w:p w14:paraId="0629BE85" w14:textId="50530143" w:rsidR="00BD2DAB" w:rsidRPr="00431B21" w:rsidRDefault="00A81B59" w:rsidP="00A81B59">
      <w:pPr>
        <w:spacing w:after="0" w:line="360" w:lineRule="auto"/>
        <w:jc w:val="both"/>
        <w:rPr>
          <w:rFonts w:ascii="Times New Roman" w:hAnsi="Times New Roman" w:cs="Times New Roman"/>
          <w:sz w:val="24"/>
          <w:szCs w:val="24"/>
        </w:rPr>
      </w:pPr>
      <w:r w:rsidRPr="00431B21">
        <w:rPr>
          <w:rFonts w:ascii="Times New Roman" w:hAnsi="Times New Roman" w:cs="Times New Roman"/>
          <w:sz w:val="24"/>
          <w:szCs w:val="24"/>
        </w:rPr>
        <w:tab/>
        <w:t>Columns 1</w:t>
      </w:r>
      <w:r w:rsidR="0063179A" w:rsidRPr="00431B21">
        <w:rPr>
          <w:rFonts w:ascii="Times New Roman" w:hAnsi="Times New Roman" w:cs="Times New Roman"/>
          <w:sz w:val="24"/>
          <w:szCs w:val="24"/>
        </w:rPr>
        <w:t xml:space="preserve">, </w:t>
      </w:r>
      <w:r w:rsidR="00844CCF">
        <w:rPr>
          <w:rFonts w:ascii="Times New Roman" w:hAnsi="Times New Roman" w:cs="Times New Roman"/>
          <w:sz w:val="24"/>
          <w:szCs w:val="24"/>
        </w:rPr>
        <w:t>3</w:t>
      </w:r>
      <w:r w:rsidR="0063179A" w:rsidRPr="00431B21">
        <w:rPr>
          <w:rFonts w:ascii="Times New Roman" w:hAnsi="Times New Roman" w:cs="Times New Roman"/>
          <w:sz w:val="24"/>
          <w:szCs w:val="24"/>
        </w:rPr>
        <w:t>, and 5</w:t>
      </w:r>
      <w:r w:rsidRPr="00431B21">
        <w:rPr>
          <w:rFonts w:ascii="Times New Roman" w:hAnsi="Times New Roman" w:cs="Times New Roman"/>
          <w:sz w:val="24"/>
          <w:szCs w:val="24"/>
        </w:rPr>
        <w:t xml:space="preserve"> of Table 2 </w:t>
      </w:r>
      <w:r w:rsidR="00535F4E" w:rsidRPr="00431B21">
        <w:rPr>
          <w:rFonts w:ascii="Times New Roman" w:hAnsi="Times New Roman" w:cs="Times New Roman"/>
          <w:sz w:val="24"/>
          <w:szCs w:val="24"/>
        </w:rPr>
        <w:t xml:space="preserve">report results for district </w:t>
      </w:r>
      <w:r w:rsidR="00072F8C">
        <w:rPr>
          <w:rFonts w:ascii="Times New Roman" w:hAnsi="Times New Roman" w:cs="Times New Roman"/>
          <w:sz w:val="24"/>
          <w:szCs w:val="24"/>
        </w:rPr>
        <w:t>expenditure</w:t>
      </w:r>
      <w:r w:rsidR="0063179A" w:rsidRPr="00431B21">
        <w:rPr>
          <w:rFonts w:ascii="Times New Roman" w:hAnsi="Times New Roman" w:cs="Times New Roman"/>
          <w:sz w:val="24"/>
          <w:szCs w:val="24"/>
        </w:rPr>
        <w:t xml:space="preserve"> categories</w:t>
      </w:r>
      <w:r w:rsidR="00535F4E" w:rsidRPr="00431B21">
        <w:rPr>
          <w:rFonts w:ascii="Times New Roman" w:hAnsi="Times New Roman" w:cs="Times New Roman"/>
          <w:sz w:val="24"/>
          <w:szCs w:val="24"/>
        </w:rPr>
        <w:t xml:space="preserve">, namely </w:t>
      </w:r>
      <w:r w:rsidR="0063179A" w:rsidRPr="00431B21">
        <w:rPr>
          <w:rFonts w:ascii="Times New Roman" w:hAnsi="Times New Roman" w:cs="Times New Roman"/>
          <w:sz w:val="24"/>
          <w:szCs w:val="24"/>
        </w:rPr>
        <w:t>total revenue, current expenditures, and capital outlays.</w:t>
      </w:r>
      <w:r w:rsidR="00CD7B86" w:rsidRPr="00431B21">
        <w:rPr>
          <w:rFonts w:ascii="Times New Roman" w:hAnsi="Times New Roman" w:cs="Times New Roman"/>
          <w:sz w:val="24"/>
          <w:szCs w:val="24"/>
        </w:rPr>
        <w:t xml:space="preserve"> </w:t>
      </w:r>
      <w:r w:rsidR="00CE23C3" w:rsidRPr="00431B21">
        <w:rPr>
          <w:rFonts w:ascii="Times New Roman" w:hAnsi="Times New Roman" w:cs="Times New Roman"/>
          <w:sz w:val="24"/>
          <w:szCs w:val="24"/>
        </w:rPr>
        <w:t>The</w:t>
      </w:r>
      <w:r w:rsidR="00CD7B86" w:rsidRPr="00431B21">
        <w:rPr>
          <w:rFonts w:ascii="Times New Roman" w:hAnsi="Times New Roman" w:cs="Times New Roman"/>
          <w:sz w:val="24"/>
          <w:szCs w:val="24"/>
        </w:rPr>
        <w:t xml:space="preserve"> es</w:t>
      </w:r>
      <w:r w:rsidR="00A54158">
        <w:rPr>
          <w:rFonts w:ascii="Times New Roman" w:hAnsi="Times New Roman" w:cs="Times New Roman"/>
          <w:sz w:val="24"/>
          <w:szCs w:val="24"/>
        </w:rPr>
        <w:t>t</w:t>
      </w:r>
      <w:r w:rsidR="00CD7B86" w:rsidRPr="00431B21">
        <w:rPr>
          <w:rFonts w:ascii="Times New Roman" w:hAnsi="Times New Roman" w:cs="Times New Roman"/>
          <w:sz w:val="24"/>
          <w:szCs w:val="24"/>
        </w:rPr>
        <w:t xml:space="preserve">imated DD coefficients reported in column 1 </w:t>
      </w:r>
      <w:r w:rsidR="00844CCF">
        <w:rPr>
          <w:rFonts w:ascii="Times New Roman" w:hAnsi="Times New Roman" w:cs="Times New Roman"/>
          <w:sz w:val="24"/>
          <w:szCs w:val="24"/>
        </w:rPr>
        <w:t>are</w:t>
      </w:r>
      <w:r w:rsidR="00A54158">
        <w:rPr>
          <w:rFonts w:ascii="Times New Roman" w:hAnsi="Times New Roman" w:cs="Times New Roman"/>
          <w:sz w:val="24"/>
          <w:szCs w:val="24"/>
        </w:rPr>
        <w:t xml:space="preserve"> </w:t>
      </w:r>
      <w:r w:rsidR="00801D2E" w:rsidRPr="00431B21">
        <w:rPr>
          <w:rFonts w:ascii="Times New Roman" w:hAnsi="Times New Roman" w:cs="Times New Roman"/>
          <w:sz w:val="24"/>
          <w:szCs w:val="24"/>
        </w:rPr>
        <w:t>small and</w:t>
      </w:r>
      <w:r w:rsidR="00CD7B86" w:rsidRPr="00431B21">
        <w:rPr>
          <w:rFonts w:ascii="Times New Roman" w:hAnsi="Times New Roman" w:cs="Times New Roman"/>
          <w:sz w:val="24"/>
          <w:szCs w:val="24"/>
        </w:rPr>
        <w:t xml:space="preserve"> statistically insignificant</w:t>
      </w:r>
      <w:r w:rsidR="00A54158">
        <w:rPr>
          <w:rFonts w:ascii="Times New Roman" w:hAnsi="Times New Roman" w:cs="Times New Roman"/>
          <w:sz w:val="24"/>
          <w:szCs w:val="24"/>
        </w:rPr>
        <w:t>,</w:t>
      </w:r>
      <w:r w:rsidR="00CE23C3" w:rsidRPr="00431B21">
        <w:rPr>
          <w:rFonts w:ascii="Times New Roman" w:hAnsi="Times New Roman" w:cs="Times New Roman"/>
          <w:sz w:val="24"/>
          <w:szCs w:val="24"/>
        </w:rPr>
        <w:t xml:space="preserve"> </w:t>
      </w:r>
      <w:r w:rsidR="00CD7B86" w:rsidRPr="00431B21">
        <w:rPr>
          <w:rFonts w:ascii="Times New Roman" w:hAnsi="Times New Roman" w:cs="Times New Roman"/>
          <w:sz w:val="24"/>
          <w:szCs w:val="24"/>
        </w:rPr>
        <w:t xml:space="preserve">indicating </w:t>
      </w:r>
      <w:r w:rsidR="00CE23C3" w:rsidRPr="00431B21">
        <w:rPr>
          <w:rFonts w:ascii="Times New Roman" w:hAnsi="Times New Roman" w:cs="Times New Roman"/>
          <w:sz w:val="24"/>
          <w:szCs w:val="24"/>
        </w:rPr>
        <w:t>that di</w:t>
      </w:r>
      <w:r w:rsidR="00CD7B86" w:rsidRPr="00431B21">
        <w:rPr>
          <w:rFonts w:ascii="Times New Roman" w:hAnsi="Times New Roman" w:cs="Times New Roman"/>
          <w:sz w:val="24"/>
          <w:szCs w:val="24"/>
        </w:rPr>
        <w:t>strict</w:t>
      </w:r>
      <w:r w:rsidR="003400E3">
        <w:rPr>
          <w:rFonts w:ascii="Times New Roman" w:hAnsi="Times New Roman" w:cs="Times New Roman"/>
          <w:sz w:val="24"/>
          <w:szCs w:val="24"/>
        </w:rPr>
        <w:t>s</w:t>
      </w:r>
      <w:r w:rsidR="00CD7B86" w:rsidRPr="00431B21">
        <w:rPr>
          <w:rFonts w:ascii="Times New Roman" w:hAnsi="Times New Roman" w:cs="Times New Roman"/>
          <w:sz w:val="24"/>
          <w:szCs w:val="24"/>
        </w:rPr>
        <w:t xml:space="preserve"> with different ratings did not experience any differential </w:t>
      </w:r>
      <w:r w:rsidR="00A54158">
        <w:rPr>
          <w:rFonts w:ascii="Times New Roman" w:hAnsi="Times New Roman" w:cs="Times New Roman"/>
          <w:sz w:val="24"/>
          <w:szCs w:val="24"/>
        </w:rPr>
        <w:t>impact</w:t>
      </w:r>
      <w:r w:rsidR="00CD7B86" w:rsidRPr="00431B21">
        <w:rPr>
          <w:rFonts w:ascii="Times New Roman" w:hAnsi="Times New Roman" w:cs="Times New Roman"/>
          <w:sz w:val="24"/>
          <w:szCs w:val="24"/>
        </w:rPr>
        <w:t xml:space="preserve"> on per-pupil total and current spending post-GR</w:t>
      </w:r>
      <w:r w:rsidR="00857D25" w:rsidRPr="00431B21">
        <w:rPr>
          <w:rFonts w:ascii="Times New Roman" w:hAnsi="Times New Roman" w:cs="Times New Roman"/>
          <w:sz w:val="24"/>
          <w:szCs w:val="24"/>
        </w:rPr>
        <w:t>.</w:t>
      </w:r>
      <w:r w:rsidR="00CD7B86" w:rsidRPr="00431B21">
        <w:rPr>
          <w:rFonts w:ascii="Times New Roman" w:hAnsi="Times New Roman" w:cs="Times New Roman"/>
          <w:sz w:val="24"/>
          <w:szCs w:val="24"/>
        </w:rPr>
        <w:t xml:space="preserve"> </w:t>
      </w:r>
      <w:r w:rsidR="009026FC" w:rsidRPr="00431B21">
        <w:rPr>
          <w:rFonts w:ascii="Times New Roman" w:hAnsi="Times New Roman" w:cs="Times New Roman"/>
          <w:sz w:val="24"/>
          <w:szCs w:val="24"/>
        </w:rPr>
        <w:t xml:space="preserve">Turning to </w:t>
      </w:r>
      <w:r w:rsidR="00BD2DAB">
        <w:rPr>
          <w:rFonts w:ascii="Times New Roman" w:hAnsi="Times New Roman" w:cs="Times New Roman"/>
          <w:sz w:val="24"/>
          <w:szCs w:val="24"/>
        </w:rPr>
        <w:t xml:space="preserve">the result presented in </w:t>
      </w:r>
      <w:r w:rsidR="00A54158">
        <w:rPr>
          <w:rFonts w:ascii="Times New Roman" w:hAnsi="Times New Roman" w:cs="Times New Roman"/>
          <w:sz w:val="24"/>
          <w:szCs w:val="24"/>
        </w:rPr>
        <w:t>column 5</w:t>
      </w:r>
      <w:r w:rsidR="009026FC" w:rsidRPr="00431B21">
        <w:rPr>
          <w:rFonts w:ascii="Times New Roman" w:hAnsi="Times New Roman" w:cs="Times New Roman"/>
          <w:sz w:val="24"/>
          <w:szCs w:val="24"/>
        </w:rPr>
        <w:t>, we find that higher</w:t>
      </w:r>
      <w:r w:rsidR="003400E3">
        <w:rPr>
          <w:rFonts w:ascii="Times New Roman" w:hAnsi="Times New Roman" w:cs="Times New Roman"/>
          <w:sz w:val="24"/>
          <w:szCs w:val="24"/>
        </w:rPr>
        <w:t>-</w:t>
      </w:r>
      <w:r w:rsidR="009026FC" w:rsidRPr="00431B21">
        <w:rPr>
          <w:rFonts w:ascii="Times New Roman" w:hAnsi="Times New Roman" w:cs="Times New Roman"/>
          <w:sz w:val="24"/>
          <w:szCs w:val="24"/>
        </w:rPr>
        <w:t xml:space="preserve">district </w:t>
      </w:r>
      <w:r w:rsidR="00A54158">
        <w:rPr>
          <w:rFonts w:ascii="Times New Roman" w:hAnsi="Times New Roman" w:cs="Times New Roman"/>
          <w:sz w:val="24"/>
          <w:szCs w:val="24"/>
        </w:rPr>
        <w:t>quality</w:t>
      </w:r>
      <w:r w:rsidR="009026FC" w:rsidRPr="00431B21">
        <w:rPr>
          <w:rFonts w:ascii="Times New Roman" w:hAnsi="Times New Roman" w:cs="Times New Roman"/>
          <w:sz w:val="24"/>
          <w:szCs w:val="24"/>
        </w:rPr>
        <w:t xml:space="preserve"> </w:t>
      </w:r>
      <w:r w:rsidR="00A04677">
        <w:rPr>
          <w:rFonts w:ascii="Times New Roman" w:hAnsi="Times New Roman" w:cs="Times New Roman"/>
          <w:sz w:val="24"/>
          <w:szCs w:val="24"/>
        </w:rPr>
        <w:t>is</w:t>
      </w:r>
      <w:r w:rsidR="009026FC" w:rsidRPr="00431B21">
        <w:rPr>
          <w:rFonts w:ascii="Times New Roman" w:hAnsi="Times New Roman" w:cs="Times New Roman"/>
          <w:sz w:val="24"/>
          <w:szCs w:val="24"/>
        </w:rPr>
        <w:t xml:space="preserve"> associated with </w:t>
      </w:r>
      <w:r w:rsidR="003400E3">
        <w:rPr>
          <w:rFonts w:ascii="Times New Roman" w:hAnsi="Times New Roman" w:cs="Times New Roman"/>
          <w:sz w:val="24"/>
          <w:szCs w:val="24"/>
        </w:rPr>
        <w:t xml:space="preserve">a </w:t>
      </w:r>
      <w:r w:rsidR="00A54158">
        <w:rPr>
          <w:rFonts w:ascii="Times New Roman" w:hAnsi="Times New Roman" w:cs="Times New Roman"/>
          <w:sz w:val="24"/>
          <w:szCs w:val="24"/>
        </w:rPr>
        <w:t xml:space="preserve">statistically significant </w:t>
      </w:r>
      <w:r w:rsidR="009026FC" w:rsidRPr="00431B21">
        <w:rPr>
          <w:rFonts w:ascii="Times New Roman" w:hAnsi="Times New Roman" w:cs="Times New Roman"/>
          <w:sz w:val="24"/>
          <w:szCs w:val="24"/>
        </w:rPr>
        <w:t xml:space="preserve">8.6 percentage point </w:t>
      </w:r>
      <w:r w:rsidR="00A54158">
        <w:rPr>
          <w:rFonts w:ascii="Times New Roman" w:hAnsi="Times New Roman" w:cs="Times New Roman"/>
          <w:sz w:val="24"/>
          <w:szCs w:val="24"/>
        </w:rPr>
        <w:t>decrease in per-pupil capital outlays spending.</w:t>
      </w:r>
      <w:r w:rsidR="009026FC" w:rsidRPr="00431B21">
        <w:rPr>
          <w:rFonts w:ascii="Times New Roman" w:hAnsi="Times New Roman" w:cs="Times New Roman"/>
          <w:sz w:val="24"/>
          <w:szCs w:val="24"/>
        </w:rPr>
        <w:t xml:space="preserve"> </w:t>
      </w:r>
      <w:r w:rsidR="000A2CFE" w:rsidRPr="000A2CFE">
        <w:rPr>
          <w:rFonts w:ascii="Times New Roman" w:hAnsi="Times New Roman" w:cs="Times New Roman"/>
          <w:sz w:val="24"/>
          <w:szCs w:val="24"/>
        </w:rPr>
        <w:t>Albeit capital outlay expenditures account for less than 10% of total spending, this provides evidence that when faced with a spending cut, school districts are much more likely to reduce capital spending on the margin</w:t>
      </w:r>
      <w:r w:rsidR="000A2CFE">
        <w:rPr>
          <w:rFonts w:ascii="Times New Roman" w:hAnsi="Times New Roman" w:cs="Times New Roman"/>
          <w:sz w:val="24"/>
          <w:szCs w:val="24"/>
        </w:rPr>
        <w:t>. Regarding effects on non-financial outcomes, c</w:t>
      </w:r>
      <w:r w:rsidR="00E00D2E" w:rsidRPr="00431B21">
        <w:rPr>
          <w:rFonts w:ascii="Times New Roman" w:hAnsi="Times New Roman" w:cs="Times New Roman"/>
          <w:sz w:val="24"/>
          <w:szCs w:val="24"/>
        </w:rPr>
        <w:t xml:space="preserve">olumns 7 and 9 of Table 2 report results based on </w:t>
      </w:r>
      <w:r w:rsidR="00844CCF">
        <w:rPr>
          <w:rFonts w:ascii="Times New Roman" w:hAnsi="Times New Roman" w:cs="Times New Roman"/>
          <w:sz w:val="24"/>
          <w:szCs w:val="24"/>
        </w:rPr>
        <w:t>E</w:t>
      </w:r>
      <w:r w:rsidR="00E00D2E" w:rsidRPr="00431B21">
        <w:rPr>
          <w:rFonts w:ascii="Times New Roman" w:hAnsi="Times New Roman" w:cs="Times New Roman"/>
          <w:sz w:val="24"/>
          <w:szCs w:val="24"/>
        </w:rPr>
        <w:t>quation (1)</w:t>
      </w:r>
      <w:r w:rsidR="000A2CFE">
        <w:rPr>
          <w:rFonts w:ascii="Times New Roman" w:hAnsi="Times New Roman" w:cs="Times New Roman"/>
          <w:sz w:val="24"/>
          <w:szCs w:val="24"/>
        </w:rPr>
        <w:t>,</w:t>
      </w:r>
      <w:r w:rsidR="00E00D2E" w:rsidRPr="00431B21">
        <w:rPr>
          <w:rFonts w:ascii="Times New Roman" w:hAnsi="Times New Roman" w:cs="Times New Roman"/>
          <w:sz w:val="24"/>
          <w:szCs w:val="24"/>
        </w:rPr>
        <w:t xml:space="preserve"> replacing the dependent variable with </w:t>
      </w:r>
      <w:r w:rsidR="00966C33" w:rsidRPr="00431B21">
        <w:rPr>
          <w:rFonts w:ascii="Times New Roman" w:hAnsi="Times New Roman" w:cs="Times New Roman"/>
          <w:sz w:val="24"/>
          <w:szCs w:val="24"/>
        </w:rPr>
        <w:t>student-to-teacher ratio (class si</w:t>
      </w:r>
      <w:r w:rsidR="000A61F9" w:rsidRPr="00431B21">
        <w:rPr>
          <w:rFonts w:ascii="Times New Roman" w:hAnsi="Times New Roman" w:cs="Times New Roman"/>
          <w:sz w:val="24"/>
          <w:szCs w:val="24"/>
        </w:rPr>
        <w:t>z</w:t>
      </w:r>
      <w:r w:rsidR="00966C33" w:rsidRPr="00431B21">
        <w:rPr>
          <w:rFonts w:ascii="Times New Roman" w:hAnsi="Times New Roman" w:cs="Times New Roman"/>
          <w:sz w:val="24"/>
          <w:szCs w:val="24"/>
        </w:rPr>
        <w:t>e) and log of full-time teach</w:t>
      </w:r>
      <w:r w:rsidR="00361BE8" w:rsidRPr="00431B21">
        <w:rPr>
          <w:rFonts w:ascii="Times New Roman" w:hAnsi="Times New Roman" w:cs="Times New Roman"/>
          <w:sz w:val="24"/>
          <w:szCs w:val="24"/>
        </w:rPr>
        <w:t>er</w:t>
      </w:r>
      <w:r w:rsidR="00966C33" w:rsidRPr="00431B21">
        <w:rPr>
          <w:rFonts w:ascii="Times New Roman" w:hAnsi="Times New Roman" w:cs="Times New Roman"/>
          <w:sz w:val="24"/>
          <w:szCs w:val="24"/>
        </w:rPr>
        <w:t xml:space="preserve"> employment, respectively.</w:t>
      </w:r>
      <w:r w:rsidR="009026FC" w:rsidRPr="00431B21">
        <w:rPr>
          <w:rFonts w:ascii="Times New Roman" w:hAnsi="Times New Roman" w:cs="Times New Roman"/>
          <w:sz w:val="24"/>
          <w:szCs w:val="24"/>
        </w:rPr>
        <w:t xml:space="preserve"> </w:t>
      </w:r>
      <w:r w:rsidR="000A2CFE">
        <w:rPr>
          <w:rFonts w:ascii="Times New Roman" w:hAnsi="Times New Roman" w:cs="Times New Roman"/>
          <w:sz w:val="24"/>
          <w:szCs w:val="24"/>
        </w:rPr>
        <w:t>W</w:t>
      </w:r>
      <w:r w:rsidR="009026FC" w:rsidRPr="00431B21">
        <w:rPr>
          <w:rFonts w:ascii="Times New Roman" w:hAnsi="Times New Roman" w:cs="Times New Roman"/>
          <w:sz w:val="24"/>
          <w:szCs w:val="24"/>
        </w:rPr>
        <w:t>e find a small</w:t>
      </w:r>
      <w:r w:rsidR="00361BE8" w:rsidRPr="00431B21">
        <w:rPr>
          <w:rFonts w:ascii="Times New Roman" w:hAnsi="Times New Roman" w:cs="Times New Roman"/>
          <w:sz w:val="24"/>
          <w:szCs w:val="24"/>
        </w:rPr>
        <w:t xml:space="preserve"> decrease in class size of 0.2 students per teacher associated with district quality. Similarly, we find no evidence of impacts on teacher employment, with </w:t>
      </w:r>
      <w:r w:rsidR="003400E3">
        <w:rPr>
          <w:rFonts w:ascii="Times New Roman" w:hAnsi="Times New Roman" w:cs="Times New Roman"/>
          <w:sz w:val="24"/>
          <w:szCs w:val="24"/>
        </w:rPr>
        <w:t xml:space="preserve">an </w:t>
      </w:r>
      <w:r w:rsidR="00361BE8" w:rsidRPr="00431B21">
        <w:rPr>
          <w:rFonts w:ascii="Times New Roman" w:hAnsi="Times New Roman" w:cs="Times New Roman"/>
          <w:sz w:val="24"/>
          <w:szCs w:val="24"/>
        </w:rPr>
        <w:t xml:space="preserve">insignificant positive estimate of 0.01 log points. </w:t>
      </w:r>
      <w:r w:rsidR="000A2CFE">
        <w:rPr>
          <w:rFonts w:ascii="Times New Roman" w:hAnsi="Times New Roman" w:cs="Times New Roman"/>
          <w:sz w:val="24"/>
          <w:szCs w:val="24"/>
        </w:rPr>
        <w:t xml:space="preserve"> </w:t>
      </w:r>
      <w:r w:rsidR="00BD2DAB">
        <w:rPr>
          <w:rFonts w:ascii="Times New Roman" w:hAnsi="Times New Roman" w:cs="Times New Roman"/>
          <w:sz w:val="24"/>
          <w:szCs w:val="24"/>
        </w:rPr>
        <w:t>This is not surprising g</w:t>
      </w:r>
      <w:r w:rsidR="00BD2DAB" w:rsidRPr="00431B21">
        <w:rPr>
          <w:rFonts w:ascii="Times New Roman" w:hAnsi="Times New Roman" w:cs="Times New Roman"/>
          <w:sz w:val="24"/>
          <w:szCs w:val="24"/>
        </w:rPr>
        <w:t xml:space="preserve">iven the </w:t>
      </w:r>
      <w:r w:rsidR="000A2CFE">
        <w:rPr>
          <w:rFonts w:ascii="Times New Roman" w:hAnsi="Times New Roman" w:cs="Times New Roman"/>
          <w:sz w:val="24"/>
          <w:szCs w:val="24"/>
        </w:rPr>
        <w:t xml:space="preserve">findings </w:t>
      </w:r>
      <w:r w:rsidR="00BD2DAB" w:rsidRPr="00431B21">
        <w:rPr>
          <w:rFonts w:ascii="Times New Roman" w:hAnsi="Times New Roman" w:cs="Times New Roman"/>
          <w:sz w:val="24"/>
          <w:szCs w:val="24"/>
        </w:rPr>
        <w:t>on total and current expenditures</w:t>
      </w:r>
      <w:r w:rsidR="000A2CFE">
        <w:rPr>
          <w:rFonts w:ascii="Times New Roman" w:hAnsi="Times New Roman" w:cs="Times New Roman"/>
          <w:sz w:val="24"/>
          <w:szCs w:val="24"/>
        </w:rPr>
        <w:t>.</w:t>
      </w:r>
    </w:p>
    <w:p w14:paraId="2B6AC663" w14:textId="73475AC3" w:rsidR="00361BE8" w:rsidRPr="00431B21" w:rsidRDefault="00801D2E" w:rsidP="004C1F21">
      <w:pPr>
        <w:spacing w:after="0" w:line="360" w:lineRule="auto"/>
        <w:jc w:val="both"/>
        <w:rPr>
          <w:rFonts w:ascii="Times New Roman" w:hAnsi="Times New Roman" w:cs="Times New Roman"/>
          <w:sz w:val="24"/>
          <w:szCs w:val="24"/>
        </w:rPr>
      </w:pPr>
      <w:r w:rsidRPr="00431B21">
        <w:rPr>
          <w:rFonts w:ascii="Times New Roman" w:hAnsi="Times New Roman" w:cs="Times New Roman"/>
          <w:sz w:val="24"/>
          <w:szCs w:val="24"/>
        </w:rPr>
        <w:tab/>
        <w:t xml:space="preserve">One potential concern with the results based on </w:t>
      </w:r>
      <w:r w:rsidR="00844CCF">
        <w:rPr>
          <w:rFonts w:ascii="Times New Roman" w:hAnsi="Times New Roman" w:cs="Times New Roman"/>
          <w:sz w:val="24"/>
          <w:szCs w:val="24"/>
        </w:rPr>
        <w:t>E</w:t>
      </w:r>
      <w:r w:rsidRPr="00431B21">
        <w:rPr>
          <w:rFonts w:ascii="Times New Roman" w:hAnsi="Times New Roman" w:cs="Times New Roman"/>
          <w:sz w:val="24"/>
          <w:szCs w:val="24"/>
        </w:rPr>
        <w:t>quation (1) is that we are essentially assuming the recession impacted all districts equally. As a result, the findings above do not</w:t>
      </w:r>
      <w:r w:rsidR="00E00D2E" w:rsidRPr="00431B21">
        <w:rPr>
          <w:rFonts w:ascii="Times New Roman" w:hAnsi="Times New Roman" w:cs="Times New Roman"/>
          <w:sz w:val="24"/>
          <w:szCs w:val="24"/>
        </w:rPr>
        <w:t xml:space="preserve"> necessarily</w:t>
      </w:r>
      <w:r w:rsidRPr="00431B21">
        <w:rPr>
          <w:rFonts w:ascii="Times New Roman" w:hAnsi="Times New Roman" w:cs="Times New Roman"/>
          <w:sz w:val="24"/>
          <w:szCs w:val="24"/>
        </w:rPr>
        <w:t xml:space="preserve"> reflect the true variation of the </w:t>
      </w:r>
      <w:r w:rsidR="003B55B4" w:rsidRPr="00431B21">
        <w:rPr>
          <w:rFonts w:ascii="Times New Roman" w:hAnsi="Times New Roman" w:cs="Times New Roman"/>
          <w:sz w:val="24"/>
          <w:szCs w:val="24"/>
        </w:rPr>
        <w:t>recessionary</w:t>
      </w:r>
      <w:r w:rsidRPr="00431B21">
        <w:rPr>
          <w:rFonts w:ascii="Times New Roman" w:hAnsi="Times New Roman" w:cs="Times New Roman"/>
          <w:sz w:val="24"/>
          <w:szCs w:val="24"/>
        </w:rPr>
        <w:t xml:space="preserve"> shock.</w:t>
      </w:r>
      <w:r w:rsidR="00E00D2E" w:rsidRPr="00431B21">
        <w:rPr>
          <w:rFonts w:ascii="Times New Roman" w:hAnsi="Times New Roman" w:cs="Times New Roman"/>
          <w:sz w:val="24"/>
          <w:szCs w:val="24"/>
        </w:rPr>
        <w:t xml:space="preserve"> </w:t>
      </w:r>
      <w:r w:rsidR="00966C33" w:rsidRPr="00431B21">
        <w:rPr>
          <w:rFonts w:ascii="Times New Roman" w:hAnsi="Times New Roman" w:cs="Times New Roman"/>
          <w:sz w:val="24"/>
          <w:szCs w:val="24"/>
        </w:rPr>
        <w:t xml:space="preserve">To address this potential concern, we implement the triple-differences model that utilized the unemployment rate as a proxy for the magnitude of local recessionary shock. </w:t>
      </w:r>
      <w:r w:rsidR="00E243A1" w:rsidRPr="00431B21">
        <w:rPr>
          <w:rFonts w:ascii="Times New Roman" w:hAnsi="Times New Roman" w:cs="Times New Roman"/>
          <w:sz w:val="24"/>
          <w:szCs w:val="24"/>
        </w:rPr>
        <w:t xml:space="preserve">Columns 2, 4, 6, 8, and 10 present results from the estimation of </w:t>
      </w:r>
      <w:r w:rsidR="00844CCF">
        <w:rPr>
          <w:rFonts w:ascii="Times New Roman" w:hAnsi="Times New Roman" w:cs="Times New Roman"/>
          <w:sz w:val="24"/>
          <w:szCs w:val="24"/>
        </w:rPr>
        <w:t>E</w:t>
      </w:r>
      <w:r w:rsidR="00E243A1" w:rsidRPr="00431B21">
        <w:rPr>
          <w:rFonts w:ascii="Times New Roman" w:hAnsi="Times New Roman" w:cs="Times New Roman"/>
          <w:sz w:val="24"/>
          <w:szCs w:val="24"/>
        </w:rPr>
        <w:t xml:space="preserve">quation (2). </w:t>
      </w:r>
      <w:r w:rsidR="00555D1C">
        <w:rPr>
          <w:rFonts w:ascii="Times New Roman" w:hAnsi="Times New Roman" w:cs="Times New Roman"/>
          <w:sz w:val="24"/>
          <w:szCs w:val="24"/>
        </w:rPr>
        <w:t>While the estimated</w:t>
      </w:r>
      <w:r w:rsidR="000A61F9" w:rsidRPr="00431B21">
        <w:rPr>
          <w:rFonts w:ascii="Times New Roman" w:hAnsi="Times New Roman" w:cs="Times New Roman"/>
          <w:sz w:val="24"/>
          <w:szCs w:val="24"/>
        </w:rPr>
        <w:t xml:space="preserve"> </w:t>
      </w:r>
      <w:r w:rsidR="003B55B4" w:rsidRPr="00431B21">
        <w:rPr>
          <w:rFonts w:ascii="Times New Roman" w:hAnsi="Times New Roman" w:cs="Times New Roman"/>
          <w:sz w:val="24"/>
          <w:szCs w:val="24"/>
        </w:rPr>
        <w:t>coefficient</w:t>
      </w:r>
      <w:r w:rsidR="00E243A1" w:rsidRPr="00431B21">
        <w:rPr>
          <w:rFonts w:ascii="Times New Roman" w:hAnsi="Times New Roman" w:cs="Times New Roman"/>
          <w:sz w:val="24"/>
          <w:szCs w:val="24"/>
        </w:rPr>
        <w:t xml:space="preserve"> for </w:t>
      </w:r>
      <m:oMath>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oMath>
      <w:r w:rsidR="00E243A1" w:rsidRPr="00431B21">
        <w:rPr>
          <w:rFonts w:ascii="Times New Roman" w:hAnsi="Times New Roman" w:cs="Times New Roman"/>
          <w:sz w:val="24"/>
          <w:szCs w:val="24"/>
        </w:rPr>
        <w:t xml:space="preserve"> in column 2 </w:t>
      </w:r>
      <w:r w:rsidR="00555D1C">
        <w:rPr>
          <w:rFonts w:ascii="Times New Roman" w:hAnsi="Times New Roman" w:cs="Times New Roman"/>
          <w:sz w:val="24"/>
          <w:szCs w:val="24"/>
        </w:rPr>
        <w:t>suggest</w:t>
      </w:r>
      <w:r w:rsidR="003400E3">
        <w:rPr>
          <w:rFonts w:ascii="Times New Roman" w:hAnsi="Times New Roman" w:cs="Times New Roman"/>
          <w:sz w:val="24"/>
          <w:szCs w:val="24"/>
        </w:rPr>
        <w:t>s an</w:t>
      </w:r>
      <w:r w:rsidR="00555D1C">
        <w:rPr>
          <w:rFonts w:ascii="Times New Roman" w:hAnsi="Times New Roman" w:cs="Times New Roman"/>
          <w:sz w:val="24"/>
          <w:szCs w:val="24"/>
        </w:rPr>
        <w:t xml:space="preserve"> </w:t>
      </w:r>
      <w:r w:rsidR="00E243A1" w:rsidRPr="00431B21">
        <w:rPr>
          <w:rFonts w:ascii="Times New Roman" w:hAnsi="Times New Roman" w:cs="Times New Roman"/>
          <w:sz w:val="24"/>
          <w:szCs w:val="24"/>
        </w:rPr>
        <w:t>increase in</w:t>
      </w:r>
      <w:r w:rsidR="000A61F9" w:rsidRPr="00431B21">
        <w:rPr>
          <w:rFonts w:ascii="Times New Roman" w:hAnsi="Times New Roman" w:cs="Times New Roman"/>
          <w:sz w:val="24"/>
          <w:szCs w:val="24"/>
        </w:rPr>
        <w:t xml:space="preserve"> unemployment was associated with a decrease in per-pupil </w:t>
      </w:r>
      <w:r w:rsidR="00555D1C">
        <w:rPr>
          <w:rFonts w:ascii="Times New Roman" w:hAnsi="Times New Roman" w:cs="Times New Roman"/>
          <w:sz w:val="24"/>
          <w:szCs w:val="24"/>
        </w:rPr>
        <w:t>spending, the DDD estimate</w:t>
      </w:r>
      <w:r w:rsidR="00960580">
        <w:rPr>
          <w:rFonts w:ascii="Times New Roman" w:hAnsi="Times New Roman" w:cs="Times New Roman"/>
          <w:sz w:val="24"/>
          <w:szCs w:val="24"/>
        </w:rPr>
        <w:t>s</w:t>
      </w:r>
      <w:r w:rsidR="00555D1C">
        <w:rPr>
          <w:rFonts w:ascii="Times New Roman" w:hAnsi="Times New Roman" w:cs="Times New Roman"/>
          <w:sz w:val="24"/>
          <w:szCs w:val="24"/>
        </w:rPr>
        <w:t xml:space="preserve"> of </w:t>
      </w:r>
      <m:oMath>
        <m:sSub>
          <m:sSubPr>
            <m:ctrlPr>
              <w:rPr>
                <w:rFonts w:ascii="Cambria Math" w:hAnsi="Cambria Math" w:cs="Times New Roman"/>
                <w:i/>
                <w:sz w:val="24"/>
                <w:szCs w:val="24"/>
              </w:rPr>
            </m:ctrlPr>
          </m:sSubPr>
          <m:e>
            <m:r>
              <w:rPr>
                <w:rFonts w:ascii="Cambria Math" w:hAnsi="Cambria Math" w:cs="Times New Roman"/>
                <w:sz w:val="24"/>
                <w:szCs w:val="24"/>
              </w:rPr>
              <m:t>Unemp</m:t>
            </m:r>
          </m:e>
          <m:sub>
            <m:r>
              <w:rPr>
                <w:rFonts w:ascii="Cambria Math" w:hAnsi="Cambria Math" w:cs="Times New Roman"/>
                <w:sz w:val="24"/>
                <w:szCs w:val="24"/>
              </w:rPr>
              <m:t>dt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Rating</m:t>
            </m:r>
          </m:e>
          <m:sub>
            <m:r>
              <w:rPr>
                <w:rFonts w:ascii="Cambria Math" w:hAnsi="Cambria Math" w:cs="Times New Roman"/>
                <w:sz w:val="24"/>
                <w:szCs w:val="24"/>
              </w:rPr>
              <m:t>d</m:t>
            </m:r>
          </m:sub>
        </m:sSub>
      </m:oMath>
      <w:r w:rsidR="00960580">
        <w:rPr>
          <w:rFonts w:ascii="Times New Roman" w:hAnsi="Times New Roman" w:cs="Times New Roman"/>
          <w:sz w:val="24"/>
          <w:szCs w:val="24"/>
        </w:rPr>
        <w:t xml:space="preserve"> indicate that there is a small and statistically insignificant relationship between school quality and education spending pattern. </w:t>
      </w:r>
      <w:r w:rsidR="00431B21" w:rsidRPr="00431B21">
        <w:rPr>
          <w:rFonts w:ascii="Times New Roman" w:hAnsi="Times New Roman" w:cs="Times New Roman"/>
          <w:sz w:val="24"/>
          <w:szCs w:val="24"/>
        </w:rPr>
        <w:t>One potential explanation for the null impact on spending is that ARRA went into effect in 2009</w:t>
      </w:r>
      <w:r w:rsidR="00A417B2">
        <w:rPr>
          <w:rFonts w:ascii="Times New Roman" w:hAnsi="Times New Roman" w:cs="Times New Roman"/>
          <w:sz w:val="24"/>
          <w:szCs w:val="24"/>
        </w:rPr>
        <w:t>,</w:t>
      </w:r>
      <w:r w:rsidR="00431B21" w:rsidRPr="00431B21">
        <w:rPr>
          <w:rFonts w:ascii="Times New Roman" w:hAnsi="Times New Roman" w:cs="Times New Roman"/>
          <w:sz w:val="24"/>
          <w:szCs w:val="24"/>
        </w:rPr>
        <w:t xml:space="preserve"> </w:t>
      </w:r>
      <w:r w:rsidR="00960580">
        <w:rPr>
          <w:rFonts w:ascii="Times New Roman" w:hAnsi="Times New Roman" w:cs="Times New Roman"/>
          <w:sz w:val="24"/>
          <w:szCs w:val="24"/>
        </w:rPr>
        <w:t>and</w:t>
      </w:r>
      <w:r w:rsidR="00A417B2">
        <w:rPr>
          <w:rFonts w:ascii="Times New Roman" w:hAnsi="Times New Roman" w:cs="Times New Roman"/>
          <w:sz w:val="24"/>
          <w:szCs w:val="24"/>
        </w:rPr>
        <w:t xml:space="preserve"> </w:t>
      </w:r>
      <w:r w:rsidR="00431B21" w:rsidRPr="00431B21">
        <w:rPr>
          <w:rFonts w:ascii="Times New Roman" w:hAnsi="Times New Roman" w:cs="Times New Roman"/>
          <w:color w:val="222222"/>
          <w:sz w:val="24"/>
          <w:szCs w:val="24"/>
        </w:rPr>
        <w:t xml:space="preserve">funds were </w:t>
      </w:r>
      <w:r w:rsidR="00431B21" w:rsidRPr="00431B21">
        <w:rPr>
          <w:rFonts w:ascii="Times New Roman" w:hAnsi="Times New Roman" w:cs="Times New Roman"/>
          <w:color w:val="222222"/>
          <w:sz w:val="24"/>
          <w:szCs w:val="24"/>
        </w:rPr>
        <w:lastRenderedPageBreak/>
        <w:t>distributed to districts using formulas based primarily on population and student poverty rate</w:t>
      </w:r>
      <w:r w:rsidR="00844CCF">
        <w:rPr>
          <w:rFonts w:ascii="Times New Roman" w:hAnsi="Times New Roman" w:cs="Times New Roman"/>
          <w:color w:val="222222"/>
          <w:sz w:val="24"/>
          <w:szCs w:val="24"/>
        </w:rPr>
        <w:t>s</w:t>
      </w:r>
      <w:r w:rsidR="00A417B2">
        <w:rPr>
          <w:rFonts w:ascii="Times New Roman" w:hAnsi="Times New Roman" w:cs="Times New Roman"/>
          <w:color w:val="222222"/>
          <w:sz w:val="24"/>
          <w:szCs w:val="24"/>
        </w:rPr>
        <w:t>.</w:t>
      </w:r>
      <w:r w:rsidR="00431B21" w:rsidRPr="00431B21">
        <w:rPr>
          <w:rFonts w:ascii="Times New Roman" w:hAnsi="Times New Roman" w:cs="Times New Roman"/>
          <w:color w:val="222222"/>
          <w:sz w:val="24"/>
          <w:szCs w:val="24"/>
        </w:rPr>
        <w:t xml:space="preserve"> </w:t>
      </w:r>
      <w:r w:rsidR="004C1F21">
        <w:rPr>
          <w:rFonts w:ascii="Times New Roman" w:hAnsi="Times New Roman" w:cs="Times New Roman"/>
          <w:color w:val="222222"/>
          <w:sz w:val="24"/>
          <w:szCs w:val="24"/>
        </w:rPr>
        <w:t xml:space="preserve">Nevertheless, </w:t>
      </w:r>
      <w:r w:rsidR="004C1F21" w:rsidRPr="00431B21">
        <w:rPr>
          <w:rFonts w:ascii="Times New Roman" w:hAnsi="Times New Roman" w:cs="Times New Roman"/>
          <w:sz w:val="24"/>
          <w:szCs w:val="24"/>
        </w:rPr>
        <w:t>we find no evidence that the recession led to differential impact on spending across districts with various levels of district quality.</w:t>
      </w:r>
    </w:p>
    <w:p w14:paraId="6D1187C4" w14:textId="50C99083" w:rsidR="003A1DEE" w:rsidRDefault="0007077E" w:rsidP="003A1DEE">
      <w:pPr>
        <w:spacing w:after="0" w:line="360" w:lineRule="auto"/>
        <w:jc w:val="both"/>
        <w:rPr>
          <w:rFonts w:ascii="Times New Roman" w:hAnsi="Times New Roman" w:cs="Times New Roman"/>
          <w:sz w:val="24"/>
          <w:szCs w:val="24"/>
        </w:rPr>
      </w:pPr>
      <w:r w:rsidRPr="00431B21">
        <w:rPr>
          <w:rFonts w:ascii="Times New Roman" w:hAnsi="Times New Roman" w:cs="Times New Roman"/>
          <w:sz w:val="24"/>
          <w:szCs w:val="24"/>
        </w:rPr>
        <w:tab/>
      </w:r>
      <w:r w:rsidR="007C69C6">
        <w:rPr>
          <w:rFonts w:ascii="Times New Roman" w:hAnsi="Times New Roman" w:cs="Times New Roman"/>
          <w:sz w:val="24"/>
          <w:szCs w:val="24"/>
        </w:rPr>
        <w:t>W</w:t>
      </w:r>
      <w:r w:rsidR="00072F8C" w:rsidRPr="00072F8C">
        <w:rPr>
          <w:rFonts w:ascii="Times New Roman" w:hAnsi="Times New Roman" w:cs="Times New Roman"/>
          <w:sz w:val="24"/>
          <w:szCs w:val="24"/>
        </w:rPr>
        <w:t xml:space="preserve">e </w:t>
      </w:r>
      <w:r w:rsidR="007C69C6">
        <w:rPr>
          <w:rFonts w:ascii="Times New Roman" w:hAnsi="Times New Roman" w:cs="Times New Roman"/>
          <w:sz w:val="24"/>
          <w:szCs w:val="24"/>
        </w:rPr>
        <w:t xml:space="preserve">next </w:t>
      </w:r>
      <w:r w:rsidR="00072F8C" w:rsidRPr="00072F8C">
        <w:rPr>
          <w:rFonts w:ascii="Times New Roman" w:hAnsi="Times New Roman" w:cs="Times New Roman"/>
          <w:sz w:val="24"/>
          <w:szCs w:val="24"/>
        </w:rPr>
        <w:t xml:space="preserve">examine whether student </w:t>
      </w:r>
      <w:r w:rsidR="003A1DEE">
        <w:rPr>
          <w:rFonts w:ascii="Times New Roman" w:hAnsi="Times New Roman" w:cs="Times New Roman"/>
          <w:sz w:val="24"/>
          <w:szCs w:val="24"/>
        </w:rPr>
        <w:t xml:space="preserve">performance during the recession </w:t>
      </w:r>
      <w:r w:rsidR="00072F8C" w:rsidRPr="00072F8C">
        <w:rPr>
          <w:rFonts w:ascii="Times New Roman" w:hAnsi="Times New Roman" w:cs="Times New Roman"/>
          <w:sz w:val="24"/>
          <w:szCs w:val="24"/>
        </w:rPr>
        <w:t>varied depending on the quality of school districts.</w:t>
      </w:r>
      <w:r w:rsidR="00F529BC">
        <w:rPr>
          <w:rFonts w:ascii="Times New Roman" w:hAnsi="Times New Roman" w:cs="Times New Roman"/>
          <w:sz w:val="24"/>
          <w:szCs w:val="24"/>
        </w:rPr>
        <w:t xml:space="preserve"> The results based on the estimation of Equation (3) are reported in Table 3. In these models, we include a set of student </w:t>
      </w:r>
      <w:r w:rsidR="003B55B4">
        <w:rPr>
          <w:rFonts w:ascii="Times New Roman" w:hAnsi="Times New Roman" w:cs="Times New Roman"/>
          <w:sz w:val="24"/>
          <w:szCs w:val="24"/>
        </w:rPr>
        <w:t>demographic</w:t>
      </w:r>
      <w:r w:rsidR="00F529BC">
        <w:rPr>
          <w:rFonts w:ascii="Times New Roman" w:hAnsi="Times New Roman" w:cs="Times New Roman"/>
          <w:sz w:val="24"/>
          <w:szCs w:val="24"/>
        </w:rPr>
        <w:t xml:space="preserve"> controls</w:t>
      </w:r>
      <w:r w:rsidR="00BE2858">
        <w:rPr>
          <w:rFonts w:ascii="Times New Roman" w:hAnsi="Times New Roman" w:cs="Times New Roman"/>
          <w:sz w:val="24"/>
          <w:szCs w:val="24"/>
        </w:rPr>
        <w:t xml:space="preserve"> </w:t>
      </w:r>
      <w:r w:rsidR="00F529BC">
        <w:rPr>
          <w:rFonts w:ascii="Times New Roman" w:hAnsi="Times New Roman" w:cs="Times New Roman"/>
          <w:sz w:val="24"/>
          <w:szCs w:val="24"/>
        </w:rPr>
        <w:t>in addition to the controls and fixed effects mentioned in Equation (2).</w:t>
      </w:r>
      <w:r w:rsidR="00F529BC">
        <w:rPr>
          <w:rStyle w:val="FootnoteReference"/>
          <w:rFonts w:ascii="Times New Roman" w:hAnsi="Times New Roman" w:cs="Times New Roman"/>
          <w:sz w:val="24"/>
          <w:szCs w:val="24"/>
        </w:rPr>
        <w:footnoteReference w:id="9"/>
      </w:r>
      <w:r w:rsidR="00F529BC">
        <w:rPr>
          <w:rFonts w:ascii="Times New Roman" w:hAnsi="Times New Roman" w:cs="Times New Roman"/>
          <w:sz w:val="24"/>
          <w:szCs w:val="24"/>
        </w:rPr>
        <w:t xml:space="preserve"> </w:t>
      </w:r>
      <w:r w:rsidR="003719D5">
        <w:rPr>
          <w:rFonts w:ascii="Times New Roman" w:hAnsi="Times New Roman" w:cs="Times New Roman"/>
          <w:sz w:val="24"/>
          <w:szCs w:val="24"/>
        </w:rPr>
        <w:t xml:space="preserve">Columns 1-4 reports results for NAEP </w:t>
      </w:r>
      <w:r w:rsidR="00282221">
        <w:rPr>
          <w:rFonts w:ascii="Times New Roman" w:hAnsi="Times New Roman" w:cs="Times New Roman"/>
          <w:sz w:val="24"/>
          <w:szCs w:val="24"/>
        </w:rPr>
        <w:t>m</w:t>
      </w:r>
      <w:r w:rsidR="003719D5">
        <w:rPr>
          <w:rFonts w:ascii="Times New Roman" w:hAnsi="Times New Roman" w:cs="Times New Roman"/>
          <w:sz w:val="24"/>
          <w:szCs w:val="24"/>
        </w:rPr>
        <w:t xml:space="preserve">ath and NAEP reading. </w:t>
      </w:r>
      <w:r w:rsidR="00023AFB">
        <w:rPr>
          <w:rFonts w:ascii="Times New Roman" w:hAnsi="Times New Roman" w:cs="Times New Roman"/>
          <w:sz w:val="24"/>
          <w:szCs w:val="24"/>
        </w:rPr>
        <w:t>The DD regression results presented in the first column of each subjects demonstrate that district quality had no impact on student achieveme</w:t>
      </w:r>
      <w:r w:rsidR="00302CE8">
        <w:rPr>
          <w:rFonts w:ascii="Times New Roman" w:hAnsi="Times New Roman" w:cs="Times New Roman"/>
          <w:sz w:val="24"/>
          <w:szCs w:val="24"/>
        </w:rPr>
        <w:t>n</w:t>
      </w:r>
      <w:r w:rsidR="00023AFB">
        <w:rPr>
          <w:rFonts w:ascii="Times New Roman" w:hAnsi="Times New Roman" w:cs="Times New Roman"/>
          <w:sz w:val="24"/>
          <w:szCs w:val="24"/>
        </w:rPr>
        <w:t xml:space="preserve">t during the Great Recession.  </w:t>
      </w:r>
    </w:p>
    <w:p w14:paraId="37F3021D" w14:textId="72E48937" w:rsidR="003719D5" w:rsidRPr="004E1C39" w:rsidRDefault="00302CE8" w:rsidP="006E5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3A1DEE">
        <w:rPr>
          <w:rFonts w:ascii="Times New Roman" w:hAnsi="Times New Roman" w:cs="Times New Roman"/>
          <w:sz w:val="24"/>
          <w:szCs w:val="24"/>
        </w:rPr>
        <w:t xml:space="preserve">, </w:t>
      </w:r>
      <w:r w:rsidR="00AF778A">
        <w:rPr>
          <w:rFonts w:ascii="Times New Roman" w:hAnsi="Times New Roman" w:cs="Times New Roman"/>
          <w:sz w:val="24"/>
          <w:szCs w:val="24"/>
        </w:rPr>
        <w:t xml:space="preserve">the DDD estimates reveal that there exist substantial heterogeneous effects of school district </w:t>
      </w:r>
      <w:r w:rsidR="00AF778A" w:rsidRPr="004E1C39">
        <w:rPr>
          <w:rFonts w:ascii="Times New Roman" w:hAnsi="Times New Roman" w:cs="Times New Roman"/>
          <w:sz w:val="24"/>
          <w:szCs w:val="24"/>
        </w:rPr>
        <w:t xml:space="preserve">quality. Specifically, </w:t>
      </w:r>
      <w:r w:rsidRPr="004E1C39">
        <w:rPr>
          <w:rFonts w:ascii="Times New Roman" w:hAnsi="Times New Roman" w:cs="Times New Roman"/>
          <w:sz w:val="24"/>
          <w:szCs w:val="24"/>
        </w:rPr>
        <w:t xml:space="preserve">we find that a one standard deviation increase in district quality is associated with a differential effect of a 0.04 SDs and 0.03 SDs in </w:t>
      </w:r>
      <w:r w:rsidR="00282221" w:rsidRPr="004E1C39">
        <w:rPr>
          <w:rFonts w:ascii="Times New Roman" w:hAnsi="Times New Roman" w:cs="Times New Roman"/>
          <w:sz w:val="24"/>
          <w:szCs w:val="24"/>
        </w:rPr>
        <w:t>NAEP Math and NAEP reading, respectively.</w:t>
      </w:r>
      <w:r w:rsidR="006E5685" w:rsidRPr="004E1C39">
        <w:rPr>
          <w:rFonts w:ascii="Times New Roman" w:hAnsi="Times New Roman" w:cs="Times New Roman"/>
          <w:sz w:val="24"/>
          <w:szCs w:val="24"/>
        </w:rPr>
        <w:t xml:space="preserve"> Drilling down to each subject by grade, columns 5 through 12</w:t>
      </w:r>
      <w:r w:rsidR="00844CCF">
        <w:rPr>
          <w:rFonts w:ascii="Times New Roman" w:hAnsi="Times New Roman" w:cs="Times New Roman"/>
          <w:sz w:val="24"/>
          <w:szCs w:val="24"/>
        </w:rPr>
        <w:t xml:space="preserve"> show</w:t>
      </w:r>
      <w:r w:rsidR="006E5685" w:rsidRPr="004E1C39">
        <w:rPr>
          <w:rFonts w:ascii="Times New Roman" w:hAnsi="Times New Roman" w:cs="Times New Roman"/>
          <w:sz w:val="24"/>
          <w:szCs w:val="24"/>
        </w:rPr>
        <w:t xml:space="preserve"> t</w:t>
      </w:r>
      <w:r w:rsidR="00AF778A" w:rsidRPr="004E1C39">
        <w:rPr>
          <w:rFonts w:ascii="Times New Roman" w:hAnsi="Times New Roman" w:cs="Times New Roman"/>
          <w:sz w:val="24"/>
          <w:szCs w:val="24"/>
        </w:rPr>
        <w:t>h</w:t>
      </w:r>
      <w:r w:rsidR="006E5685" w:rsidRPr="004E1C39">
        <w:rPr>
          <w:rFonts w:ascii="Times New Roman" w:hAnsi="Times New Roman" w:cs="Times New Roman"/>
          <w:sz w:val="24"/>
          <w:szCs w:val="24"/>
        </w:rPr>
        <w:t>e</w:t>
      </w:r>
      <w:r w:rsidR="00AF778A" w:rsidRPr="004E1C39">
        <w:rPr>
          <w:rFonts w:ascii="Times New Roman" w:hAnsi="Times New Roman" w:cs="Times New Roman"/>
          <w:sz w:val="24"/>
          <w:szCs w:val="24"/>
        </w:rPr>
        <w:t xml:space="preserve"> pattern of results generally persists across all </w:t>
      </w:r>
      <w:r w:rsidR="006E5685" w:rsidRPr="004E1C39">
        <w:rPr>
          <w:rFonts w:ascii="Times New Roman" w:hAnsi="Times New Roman" w:cs="Times New Roman"/>
          <w:sz w:val="24"/>
          <w:szCs w:val="24"/>
        </w:rPr>
        <w:t xml:space="preserve">individual assessments, though </w:t>
      </w:r>
      <w:r w:rsidR="00857366" w:rsidRPr="004E1C39">
        <w:rPr>
          <w:rFonts w:ascii="Times New Roman" w:hAnsi="Times New Roman" w:cs="Times New Roman"/>
          <w:sz w:val="24"/>
          <w:szCs w:val="24"/>
        </w:rPr>
        <w:t>we lose statistical precision for them</w:t>
      </w:r>
      <w:r w:rsidR="006E5685" w:rsidRPr="004E1C39">
        <w:rPr>
          <w:rFonts w:ascii="Times New Roman" w:hAnsi="Times New Roman" w:cs="Times New Roman"/>
          <w:sz w:val="24"/>
          <w:szCs w:val="24"/>
        </w:rPr>
        <w:t xml:space="preserve">. For instance, the DDD estimate reported in column 6 indicates that </w:t>
      </w:r>
      <w:r w:rsidR="00857366" w:rsidRPr="004E1C39">
        <w:rPr>
          <w:rFonts w:ascii="Times New Roman" w:hAnsi="Times New Roman" w:cs="Times New Roman"/>
          <w:sz w:val="24"/>
          <w:szCs w:val="24"/>
        </w:rPr>
        <w:t>student performance in 4</w:t>
      </w:r>
      <w:r w:rsidR="00857366" w:rsidRPr="004E1C39">
        <w:rPr>
          <w:rFonts w:ascii="Times New Roman" w:hAnsi="Times New Roman" w:cs="Times New Roman"/>
          <w:sz w:val="24"/>
          <w:szCs w:val="24"/>
          <w:vertAlign w:val="superscript"/>
        </w:rPr>
        <w:t>th</w:t>
      </w:r>
      <w:r w:rsidR="00857366" w:rsidRPr="004E1C39">
        <w:rPr>
          <w:rFonts w:ascii="Times New Roman" w:hAnsi="Times New Roman" w:cs="Times New Roman"/>
          <w:sz w:val="24"/>
          <w:szCs w:val="24"/>
        </w:rPr>
        <w:t xml:space="preserve"> grade math score in high-rated districts increased by about 0.045 SDs, but marginally statistically significant at the 5 percent level. Despite </w:t>
      </w:r>
      <w:r w:rsidR="004E1C39" w:rsidRPr="004E1C39">
        <w:rPr>
          <w:rFonts w:ascii="Times New Roman" w:hAnsi="Times New Roman" w:cs="Times New Roman"/>
          <w:sz w:val="24"/>
          <w:szCs w:val="24"/>
        </w:rPr>
        <w:t>this</w:t>
      </w:r>
      <w:r w:rsidR="00857366" w:rsidRPr="004E1C39">
        <w:rPr>
          <w:rFonts w:ascii="Times New Roman" w:hAnsi="Times New Roman" w:cs="Times New Roman"/>
          <w:sz w:val="24"/>
          <w:szCs w:val="24"/>
        </w:rPr>
        <w:t>, the positive and statistically significant estimates indicate that achievement gap between students in high quality vs. low-quality districts widened, especially in the areas that were hit the hardest by the recession.</w:t>
      </w:r>
    </w:p>
    <w:p w14:paraId="6C7BDB4F" w14:textId="77777777" w:rsidR="00A81B59" w:rsidRPr="002D0F0F" w:rsidRDefault="00A81B59" w:rsidP="00A81B59">
      <w:pPr>
        <w:spacing w:after="0" w:line="360" w:lineRule="auto"/>
        <w:jc w:val="both"/>
        <w:rPr>
          <w:rFonts w:ascii="Times New Roman" w:hAnsi="Times New Roman" w:cs="Times New Roman"/>
          <w:sz w:val="24"/>
          <w:szCs w:val="24"/>
        </w:rPr>
      </w:pPr>
    </w:p>
    <w:p w14:paraId="6DAA6314" w14:textId="298C4DF3" w:rsidR="00B65063" w:rsidRPr="00B65063" w:rsidRDefault="00B65063" w:rsidP="00B65063">
      <w:pPr>
        <w:pStyle w:val="ListParagraph"/>
        <w:numPr>
          <w:ilvl w:val="0"/>
          <w:numId w:val="1"/>
        </w:numPr>
        <w:ind w:leftChars="0"/>
        <w:rPr>
          <w:rFonts w:ascii="Times New Roman" w:hAnsi="Times New Roman" w:cs="Times New Roman"/>
          <w:b/>
          <w:bCs/>
          <w:sz w:val="32"/>
          <w:szCs w:val="32"/>
        </w:rPr>
      </w:pPr>
      <w:r>
        <w:rPr>
          <w:rFonts w:ascii="Times New Roman" w:hAnsi="Times New Roman" w:cs="Times New Roman"/>
          <w:b/>
          <w:bCs/>
          <w:sz w:val="32"/>
          <w:szCs w:val="32"/>
        </w:rPr>
        <w:t>Conclusion</w:t>
      </w:r>
    </w:p>
    <w:p w14:paraId="6D19B676" w14:textId="18CF303B" w:rsidR="00B65063" w:rsidRPr="003D2491" w:rsidRDefault="003D2491" w:rsidP="003D2491">
      <w:pPr>
        <w:spacing w:line="360" w:lineRule="auto"/>
        <w:ind w:firstLine="360"/>
        <w:rPr>
          <w:rFonts w:ascii="Times New Roman" w:hAnsi="Times New Roman" w:cs="Times New Roman"/>
          <w:sz w:val="24"/>
          <w:szCs w:val="24"/>
        </w:rPr>
      </w:pPr>
      <w:r>
        <w:rPr>
          <w:rFonts w:ascii="Times New Roman" w:hAnsi="Times New Roman" w:cs="Times New Roman"/>
          <w:sz w:val="24"/>
          <w:szCs w:val="24"/>
        </w:rPr>
        <w:t>This paper examine</w:t>
      </w:r>
      <w:r w:rsidR="00F8652E">
        <w:rPr>
          <w:rFonts w:ascii="Times New Roman" w:hAnsi="Times New Roman" w:cs="Times New Roman"/>
          <w:sz w:val="24"/>
          <w:szCs w:val="24"/>
        </w:rPr>
        <w:t>d</w:t>
      </w:r>
      <w:r>
        <w:rPr>
          <w:rFonts w:ascii="Times New Roman" w:hAnsi="Times New Roman" w:cs="Times New Roman"/>
          <w:sz w:val="24"/>
          <w:szCs w:val="24"/>
        </w:rPr>
        <w:t xml:space="preserve"> the impact of the Great Recession on student achievement in Florida school districts using students’ NAEP test scores. </w:t>
      </w:r>
      <w:r w:rsidR="00FC2FBD">
        <w:rPr>
          <w:rFonts w:ascii="Times New Roman" w:hAnsi="Times New Roman" w:cs="Times New Roman"/>
          <w:sz w:val="24"/>
          <w:szCs w:val="24"/>
        </w:rPr>
        <w:t xml:space="preserve">The paper was also focused on </w:t>
      </w:r>
      <w:r w:rsidR="00F8652E">
        <w:rPr>
          <w:rFonts w:ascii="Times New Roman" w:hAnsi="Times New Roman" w:cs="Times New Roman"/>
          <w:sz w:val="24"/>
          <w:szCs w:val="24"/>
        </w:rPr>
        <w:t xml:space="preserve">whether the quality of the school district (as rated by the state) played a role in this impact. </w:t>
      </w:r>
      <w:r w:rsidR="00FC2FBD">
        <w:rPr>
          <w:rFonts w:ascii="Times New Roman" w:hAnsi="Times New Roman" w:cs="Times New Roman"/>
          <w:sz w:val="24"/>
          <w:szCs w:val="24"/>
        </w:rPr>
        <w:t xml:space="preserve">Noting that educational budgets were negatively affected during the recession, the results that student scores in all districts declined, but the scores for students in more </w:t>
      </w:r>
      <w:r w:rsidR="00F8652E">
        <w:rPr>
          <w:rFonts w:ascii="Times New Roman" w:hAnsi="Times New Roman" w:cs="Times New Roman"/>
          <w:sz w:val="24"/>
          <w:szCs w:val="24"/>
        </w:rPr>
        <w:t>highly-rated</w:t>
      </w:r>
      <w:r w:rsidR="00FC2FBD">
        <w:rPr>
          <w:rFonts w:ascii="Times New Roman" w:hAnsi="Times New Roman" w:cs="Times New Roman"/>
          <w:sz w:val="24"/>
          <w:szCs w:val="24"/>
        </w:rPr>
        <w:t xml:space="preserve"> districts were less negatively impacted compared to student scores in lower-rated districts.</w:t>
      </w:r>
      <w:r>
        <w:rPr>
          <w:rFonts w:ascii="Times New Roman" w:hAnsi="Times New Roman" w:cs="Times New Roman"/>
          <w:sz w:val="24"/>
          <w:szCs w:val="24"/>
        </w:rPr>
        <w:t xml:space="preserve"> </w:t>
      </w:r>
    </w:p>
    <w:p w14:paraId="03503D38" w14:textId="77777777" w:rsidR="003719D5" w:rsidRDefault="003719D5">
      <w:pPr>
        <w:spacing w:after="160" w:line="259" w:lineRule="auto"/>
        <w:rPr>
          <w:rFonts w:ascii="Times New Roman" w:hAnsi="Times New Roman" w:cs="Times New Roman"/>
        </w:rPr>
      </w:pPr>
      <w:r>
        <w:rPr>
          <w:rFonts w:ascii="Times New Roman" w:hAnsi="Times New Roman" w:cs="Times New Roman"/>
        </w:rPr>
        <w:br w:type="page"/>
      </w:r>
    </w:p>
    <w:p w14:paraId="007E9614" w14:textId="3078E27C" w:rsidR="00BF3108" w:rsidRPr="00620EC4" w:rsidRDefault="00CA6039" w:rsidP="00BF3108">
      <w:pPr>
        <w:rPr>
          <w:rFonts w:ascii="Times New Roman" w:hAnsi="Times New Roman" w:cs="Times New Roman"/>
          <w:b/>
          <w:bCs/>
          <w:sz w:val="32"/>
          <w:szCs w:val="32"/>
        </w:rPr>
      </w:pPr>
      <w:r w:rsidRPr="00620EC4">
        <w:rPr>
          <w:rFonts w:ascii="Times New Roman" w:hAnsi="Times New Roman" w:cs="Times New Roman"/>
          <w:b/>
          <w:bCs/>
          <w:sz w:val="32"/>
          <w:szCs w:val="32"/>
        </w:rPr>
        <w:lastRenderedPageBreak/>
        <w:t>References</w:t>
      </w:r>
    </w:p>
    <w:p w14:paraId="2947AC39" w14:textId="0741F99E" w:rsidR="00CA0150" w:rsidRDefault="00CA0150" w:rsidP="00590E88">
      <w:pPr>
        <w:tabs>
          <w:tab w:val="left" w:pos="450"/>
        </w:tabs>
        <w:autoSpaceDE w:val="0"/>
        <w:autoSpaceDN w:val="0"/>
        <w:adjustRightInd w:val="0"/>
        <w:spacing w:after="0" w:line="240" w:lineRule="auto"/>
        <w:ind w:left="450" w:hanging="450"/>
        <w:rPr>
          <w:rFonts w:ascii="Times New Roman" w:hAnsi="Times New Roman" w:cs="Times New Roman"/>
          <w:color w:val="222222"/>
          <w:sz w:val="24"/>
          <w:szCs w:val="24"/>
          <w:shd w:val="clear" w:color="auto" w:fill="FFFFFF"/>
        </w:rPr>
      </w:pPr>
      <w:r w:rsidRPr="00E40B4F">
        <w:rPr>
          <w:rFonts w:ascii="Times New Roman" w:hAnsi="Times New Roman" w:cs="Times New Roman"/>
          <w:color w:val="222222"/>
          <w:sz w:val="24"/>
          <w:szCs w:val="24"/>
          <w:shd w:val="clear" w:color="auto" w:fill="FFFFFF"/>
        </w:rPr>
        <w:t>Card, David and Alan Krueger.</w:t>
      </w:r>
      <w:r w:rsidRPr="00D7533E">
        <w:rPr>
          <w:rFonts w:ascii="Times New Roman" w:hAnsi="Times New Roman" w:cs="Times New Roman"/>
          <w:color w:val="222222"/>
          <w:sz w:val="24"/>
          <w:szCs w:val="24"/>
          <w:shd w:val="clear" w:color="auto" w:fill="FFFFFF"/>
        </w:rPr>
        <w:t xml:space="preserve"> 1996. School resources and student outcomes: An overview of the literature and new evidence from North and South Carolina. </w:t>
      </w:r>
      <w:r w:rsidRPr="00D7533E">
        <w:rPr>
          <w:rFonts w:ascii="Times New Roman" w:hAnsi="Times New Roman" w:cs="Times New Roman"/>
          <w:i/>
          <w:iCs/>
          <w:color w:val="222222"/>
          <w:sz w:val="24"/>
          <w:szCs w:val="24"/>
          <w:shd w:val="clear" w:color="auto" w:fill="FFFFFF"/>
        </w:rPr>
        <w:t xml:space="preserve">Journal of </w:t>
      </w:r>
      <w:r w:rsidR="00E40B4F">
        <w:rPr>
          <w:rFonts w:ascii="Times New Roman" w:hAnsi="Times New Roman" w:cs="Times New Roman"/>
          <w:i/>
          <w:iCs/>
          <w:color w:val="222222"/>
          <w:sz w:val="24"/>
          <w:szCs w:val="24"/>
          <w:shd w:val="clear" w:color="auto" w:fill="FFFFFF"/>
        </w:rPr>
        <w:t>E</w:t>
      </w:r>
      <w:r w:rsidRPr="00D7533E">
        <w:rPr>
          <w:rFonts w:ascii="Times New Roman" w:hAnsi="Times New Roman" w:cs="Times New Roman"/>
          <w:i/>
          <w:iCs/>
          <w:color w:val="222222"/>
          <w:sz w:val="24"/>
          <w:szCs w:val="24"/>
          <w:shd w:val="clear" w:color="auto" w:fill="FFFFFF"/>
        </w:rPr>
        <w:t>conomic Perspectives</w:t>
      </w:r>
      <w:r w:rsidRPr="00D7533E">
        <w:rPr>
          <w:rFonts w:ascii="Times New Roman" w:hAnsi="Times New Roman" w:cs="Times New Roman"/>
          <w:color w:val="222222"/>
          <w:sz w:val="24"/>
          <w:szCs w:val="24"/>
          <w:shd w:val="clear" w:color="auto" w:fill="FFFFFF"/>
        </w:rPr>
        <w:t> 10(4): 31-50.</w:t>
      </w:r>
    </w:p>
    <w:p w14:paraId="728C8670" w14:textId="77777777" w:rsidR="00E40B4F" w:rsidRPr="00D7533E" w:rsidRDefault="00E40B4F" w:rsidP="00590E88">
      <w:pPr>
        <w:tabs>
          <w:tab w:val="left" w:pos="450"/>
        </w:tabs>
        <w:autoSpaceDE w:val="0"/>
        <w:autoSpaceDN w:val="0"/>
        <w:adjustRightInd w:val="0"/>
        <w:spacing w:after="0" w:line="240" w:lineRule="auto"/>
        <w:ind w:left="450" w:hanging="450"/>
        <w:rPr>
          <w:rFonts w:ascii="Times New Roman" w:hAnsi="Times New Roman" w:cs="Times New Roman"/>
          <w:color w:val="222222"/>
          <w:sz w:val="24"/>
          <w:szCs w:val="24"/>
          <w:shd w:val="clear" w:color="auto" w:fill="FFFFFF"/>
        </w:rPr>
      </w:pPr>
    </w:p>
    <w:p w14:paraId="098B40DF" w14:textId="4CFB827B" w:rsidR="00D7533E" w:rsidRDefault="00D7533E" w:rsidP="00590E88">
      <w:pPr>
        <w:tabs>
          <w:tab w:val="left" w:pos="450"/>
        </w:tabs>
        <w:autoSpaceDE w:val="0"/>
        <w:autoSpaceDN w:val="0"/>
        <w:adjustRightInd w:val="0"/>
        <w:spacing w:after="0" w:line="240" w:lineRule="auto"/>
        <w:ind w:left="450" w:hanging="450"/>
        <w:rPr>
          <w:rFonts w:ascii="Times New Roman" w:hAnsi="Times New Roman" w:cs="Times New Roman"/>
          <w:color w:val="222222"/>
          <w:sz w:val="24"/>
          <w:szCs w:val="24"/>
          <w:shd w:val="clear" w:color="auto" w:fill="FFFFFF"/>
        </w:rPr>
      </w:pPr>
      <w:r w:rsidRPr="00E40B4F">
        <w:rPr>
          <w:rFonts w:ascii="Times New Roman" w:hAnsi="Times New Roman" w:cs="Times New Roman"/>
          <w:color w:val="222222"/>
          <w:sz w:val="24"/>
          <w:szCs w:val="24"/>
          <w:shd w:val="clear" w:color="auto" w:fill="FFFFFF"/>
        </w:rPr>
        <w:t>Card, David and Alan Krueger.</w:t>
      </w:r>
      <w:r w:rsidRPr="00D7533E">
        <w:rPr>
          <w:rFonts w:ascii="Times New Roman" w:hAnsi="Times New Roman" w:cs="Times New Roman"/>
          <w:color w:val="222222"/>
          <w:sz w:val="24"/>
          <w:szCs w:val="24"/>
          <w:shd w:val="clear" w:color="auto" w:fill="FFFFFF"/>
        </w:rPr>
        <w:t xml:space="preserve"> 1997. Class size and earnings-Response." </w:t>
      </w:r>
      <w:r w:rsidR="00B30739" w:rsidRPr="00D7533E">
        <w:rPr>
          <w:rFonts w:ascii="Times New Roman" w:hAnsi="Times New Roman" w:cs="Times New Roman"/>
          <w:i/>
          <w:iCs/>
          <w:color w:val="222222"/>
          <w:sz w:val="24"/>
          <w:szCs w:val="24"/>
          <w:shd w:val="clear" w:color="auto" w:fill="FFFFFF"/>
        </w:rPr>
        <w:t xml:space="preserve">Journal of </w:t>
      </w:r>
      <w:r w:rsidR="00E40B4F">
        <w:rPr>
          <w:rFonts w:ascii="Times New Roman" w:hAnsi="Times New Roman" w:cs="Times New Roman"/>
          <w:i/>
          <w:iCs/>
          <w:color w:val="222222"/>
          <w:sz w:val="24"/>
          <w:szCs w:val="24"/>
          <w:shd w:val="clear" w:color="auto" w:fill="FFFFFF"/>
        </w:rPr>
        <w:t>E</w:t>
      </w:r>
      <w:r w:rsidR="00B30739" w:rsidRPr="00D7533E">
        <w:rPr>
          <w:rFonts w:ascii="Times New Roman" w:hAnsi="Times New Roman" w:cs="Times New Roman"/>
          <w:i/>
          <w:iCs/>
          <w:color w:val="222222"/>
          <w:sz w:val="24"/>
          <w:szCs w:val="24"/>
          <w:shd w:val="clear" w:color="auto" w:fill="FFFFFF"/>
        </w:rPr>
        <w:t>conomic Perspectives</w:t>
      </w:r>
      <w:r w:rsidR="00B30739" w:rsidRPr="00D7533E">
        <w:rPr>
          <w:rFonts w:ascii="Times New Roman" w:hAnsi="Times New Roman" w:cs="Times New Roman"/>
          <w:color w:val="222222"/>
          <w:sz w:val="24"/>
          <w:szCs w:val="24"/>
          <w:shd w:val="clear" w:color="auto" w:fill="FFFFFF"/>
        </w:rPr>
        <w:t> </w:t>
      </w:r>
      <w:r w:rsidRPr="00D7533E">
        <w:rPr>
          <w:rFonts w:ascii="Times New Roman" w:hAnsi="Times New Roman" w:cs="Times New Roman"/>
          <w:color w:val="222222"/>
          <w:sz w:val="24"/>
          <w:szCs w:val="24"/>
          <w:shd w:val="clear" w:color="auto" w:fill="FFFFFF"/>
        </w:rPr>
        <w:t>11(4): 226-227</w:t>
      </w:r>
    </w:p>
    <w:p w14:paraId="67C993E7" w14:textId="77777777" w:rsidR="00E40B4F" w:rsidRPr="00D7533E" w:rsidRDefault="00E40B4F" w:rsidP="00590E88">
      <w:pPr>
        <w:tabs>
          <w:tab w:val="left" w:pos="450"/>
        </w:tabs>
        <w:autoSpaceDE w:val="0"/>
        <w:autoSpaceDN w:val="0"/>
        <w:adjustRightInd w:val="0"/>
        <w:spacing w:after="0" w:line="240" w:lineRule="auto"/>
        <w:ind w:left="450" w:hanging="450"/>
        <w:rPr>
          <w:rFonts w:ascii="Times New Roman" w:hAnsi="Times New Roman" w:cs="Times New Roman"/>
          <w:b/>
          <w:bCs/>
          <w:sz w:val="24"/>
          <w:szCs w:val="24"/>
        </w:rPr>
      </w:pPr>
    </w:p>
    <w:p w14:paraId="5123E476" w14:textId="3B3C0259" w:rsidR="00CA0150" w:rsidRDefault="00590E88" w:rsidP="00CA0150">
      <w:pPr>
        <w:tabs>
          <w:tab w:val="left" w:pos="450"/>
        </w:tabs>
        <w:autoSpaceDE w:val="0"/>
        <w:autoSpaceDN w:val="0"/>
        <w:adjustRightInd w:val="0"/>
        <w:spacing w:after="0" w:line="240" w:lineRule="auto"/>
        <w:ind w:left="450" w:hanging="450"/>
        <w:rPr>
          <w:rFonts w:ascii="Times New Roman" w:hAnsi="Times New Roman" w:cs="Times New Roman"/>
          <w:color w:val="222222"/>
          <w:sz w:val="24"/>
          <w:szCs w:val="24"/>
          <w:shd w:val="clear" w:color="auto" w:fill="FFFFFF"/>
        </w:rPr>
      </w:pPr>
      <w:r w:rsidRPr="00E40B4F">
        <w:rPr>
          <w:rFonts w:ascii="Times New Roman" w:hAnsi="Times New Roman" w:cs="Times New Roman"/>
          <w:sz w:val="24"/>
          <w:szCs w:val="24"/>
        </w:rPr>
        <w:t>Card, David and A. Abigail Payne.</w:t>
      </w:r>
      <w:r w:rsidRPr="00E40B4F">
        <w:rPr>
          <w:rFonts w:ascii="Times New Roman" w:hAnsi="Times New Roman" w:cs="Times New Roman"/>
          <w:color w:val="222222"/>
          <w:sz w:val="24"/>
          <w:szCs w:val="24"/>
          <w:shd w:val="clear" w:color="auto" w:fill="FFFFFF"/>
        </w:rPr>
        <w:t xml:space="preserve"> 2002</w:t>
      </w:r>
      <w:r w:rsidRPr="00CA0150">
        <w:rPr>
          <w:rFonts w:ascii="Times New Roman" w:hAnsi="Times New Roman" w:cs="Times New Roman"/>
          <w:color w:val="222222"/>
          <w:sz w:val="24"/>
          <w:szCs w:val="24"/>
          <w:shd w:val="clear" w:color="auto" w:fill="FFFFFF"/>
        </w:rPr>
        <w:t>. School finance reform, the distribution of school spending, and the distribution of student test scores. </w:t>
      </w:r>
      <w:r w:rsidRPr="00CA0150">
        <w:rPr>
          <w:rFonts w:ascii="Times New Roman" w:hAnsi="Times New Roman" w:cs="Times New Roman"/>
          <w:i/>
          <w:iCs/>
          <w:color w:val="222222"/>
          <w:sz w:val="24"/>
          <w:szCs w:val="24"/>
          <w:shd w:val="clear" w:color="auto" w:fill="FFFFFF"/>
        </w:rPr>
        <w:t>Journal of Public Economics,</w:t>
      </w:r>
      <w:r w:rsidRPr="00CA0150">
        <w:rPr>
          <w:rFonts w:ascii="Times New Roman" w:hAnsi="Times New Roman" w:cs="Times New Roman"/>
          <w:color w:val="222222"/>
          <w:sz w:val="24"/>
          <w:szCs w:val="24"/>
          <w:shd w:val="clear" w:color="auto" w:fill="FFFFFF"/>
        </w:rPr>
        <w:t> 83(1): 49-82.</w:t>
      </w:r>
    </w:p>
    <w:p w14:paraId="0832ECB9" w14:textId="77777777" w:rsidR="00E40B4F" w:rsidRPr="00CA0150" w:rsidRDefault="00E40B4F" w:rsidP="00CA0150">
      <w:pPr>
        <w:tabs>
          <w:tab w:val="left" w:pos="450"/>
        </w:tabs>
        <w:autoSpaceDE w:val="0"/>
        <w:autoSpaceDN w:val="0"/>
        <w:adjustRightInd w:val="0"/>
        <w:spacing w:after="0" w:line="240" w:lineRule="auto"/>
        <w:ind w:left="450" w:hanging="450"/>
        <w:rPr>
          <w:rFonts w:ascii="Times New Roman" w:hAnsi="Times New Roman" w:cs="Times New Roman"/>
          <w:color w:val="222222"/>
          <w:sz w:val="24"/>
          <w:szCs w:val="24"/>
          <w:shd w:val="clear" w:color="auto" w:fill="FFFFFF"/>
        </w:rPr>
      </w:pPr>
    </w:p>
    <w:p w14:paraId="7AB3A0BA" w14:textId="24B02743" w:rsidR="00260ACB" w:rsidRDefault="00260ACB" w:rsidP="00A70B4E">
      <w:pPr>
        <w:spacing w:after="0"/>
        <w:ind w:left="450" w:hanging="450"/>
        <w:rPr>
          <w:rFonts w:ascii="Times New Roman" w:hAnsi="Times New Roman" w:cs="Times New Roman"/>
          <w:color w:val="222222"/>
          <w:sz w:val="24"/>
          <w:szCs w:val="24"/>
          <w:shd w:val="clear" w:color="auto" w:fill="FFFFFF"/>
        </w:rPr>
      </w:pPr>
      <w:r w:rsidRPr="00E40B4F">
        <w:rPr>
          <w:rFonts w:ascii="Times New Roman" w:hAnsi="Times New Roman" w:cs="Times New Roman"/>
          <w:color w:val="222222"/>
          <w:sz w:val="24"/>
          <w:szCs w:val="24"/>
          <w:shd w:val="clear" w:color="auto" w:fill="FFFFFF"/>
        </w:rPr>
        <w:t>Coleman, James.</w:t>
      </w:r>
      <w:r w:rsidRPr="00CA0150">
        <w:rPr>
          <w:rFonts w:ascii="Times New Roman" w:hAnsi="Times New Roman" w:cs="Times New Roman"/>
          <w:color w:val="222222"/>
          <w:sz w:val="24"/>
          <w:szCs w:val="24"/>
          <w:shd w:val="clear" w:color="auto" w:fill="FFFFFF"/>
        </w:rPr>
        <w:t xml:space="preserve"> 1968. Equality of educational opportunity. </w:t>
      </w:r>
      <w:r w:rsidRPr="00CA0150">
        <w:rPr>
          <w:rFonts w:ascii="Times New Roman" w:hAnsi="Times New Roman" w:cs="Times New Roman"/>
          <w:i/>
          <w:iCs/>
          <w:color w:val="222222"/>
          <w:sz w:val="24"/>
          <w:szCs w:val="24"/>
          <w:shd w:val="clear" w:color="auto" w:fill="FFFFFF"/>
        </w:rPr>
        <w:t>Integrated education</w:t>
      </w:r>
      <w:r w:rsidRPr="00CA0150">
        <w:rPr>
          <w:rFonts w:ascii="Times New Roman" w:hAnsi="Times New Roman" w:cs="Times New Roman"/>
          <w:color w:val="222222"/>
          <w:sz w:val="24"/>
          <w:szCs w:val="24"/>
          <w:shd w:val="clear" w:color="auto" w:fill="FFFFFF"/>
        </w:rPr>
        <w:t> 6(5):19-28.</w:t>
      </w:r>
    </w:p>
    <w:p w14:paraId="14DEF5B5" w14:textId="77777777" w:rsidR="00E40B4F" w:rsidRPr="00CA0150" w:rsidRDefault="00E40B4F" w:rsidP="00A70B4E">
      <w:pPr>
        <w:spacing w:after="0"/>
        <w:ind w:left="450" w:hanging="450"/>
        <w:rPr>
          <w:rFonts w:ascii="Times New Roman" w:hAnsi="Times New Roman" w:cs="Times New Roman"/>
          <w:b/>
          <w:sz w:val="24"/>
          <w:szCs w:val="24"/>
        </w:rPr>
      </w:pPr>
    </w:p>
    <w:p w14:paraId="570F6B19" w14:textId="4884D55A" w:rsidR="00404390" w:rsidRDefault="00A70B4E" w:rsidP="00404390">
      <w:pPr>
        <w:spacing w:after="0"/>
        <w:ind w:left="450" w:hanging="450"/>
        <w:rPr>
          <w:rFonts w:ascii="Times New Roman" w:hAnsi="Times New Roman" w:cs="Times New Roman"/>
          <w:sz w:val="24"/>
          <w:szCs w:val="24"/>
        </w:rPr>
      </w:pPr>
      <w:r w:rsidRPr="00E40B4F">
        <w:rPr>
          <w:rFonts w:ascii="Times New Roman" w:hAnsi="Times New Roman" w:cs="Times New Roman"/>
          <w:bCs/>
          <w:sz w:val="24"/>
          <w:szCs w:val="24"/>
        </w:rPr>
        <w:t>Evans, William, Robert Schwab, and Kathryn Wagner.</w:t>
      </w:r>
      <w:r w:rsidRPr="00CA0150">
        <w:rPr>
          <w:rFonts w:ascii="Times New Roman" w:hAnsi="Times New Roman" w:cs="Times New Roman"/>
          <w:sz w:val="24"/>
          <w:szCs w:val="24"/>
        </w:rPr>
        <w:t xml:space="preserve"> 2019. The Great Recession and public education. </w:t>
      </w:r>
      <w:r w:rsidRPr="00CA0150">
        <w:rPr>
          <w:rFonts w:ascii="Times New Roman" w:hAnsi="Times New Roman" w:cs="Times New Roman"/>
          <w:i/>
          <w:iCs/>
          <w:sz w:val="24"/>
          <w:szCs w:val="24"/>
        </w:rPr>
        <w:t>Education Finance and Policy</w:t>
      </w:r>
      <w:r w:rsidRPr="00CA0150">
        <w:rPr>
          <w:rFonts w:ascii="Times New Roman" w:hAnsi="Times New Roman" w:cs="Times New Roman"/>
          <w:iCs/>
          <w:sz w:val="24"/>
          <w:szCs w:val="24"/>
        </w:rPr>
        <w:t>,</w:t>
      </w:r>
      <w:r w:rsidRPr="00CA0150">
        <w:rPr>
          <w:rFonts w:ascii="Times New Roman" w:hAnsi="Times New Roman" w:cs="Times New Roman"/>
          <w:sz w:val="24"/>
          <w:szCs w:val="24"/>
        </w:rPr>
        <w:t xml:space="preserve"> 14(2): 298-326.</w:t>
      </w:r>
    </w:p>
    <w:p w14:paraId="2AF9CB2B" w14:textId="77777777" w:rsidR="00E40B4F" w:rsidRPr="00CA0150" w:rsidRDefault="00E40B4F" w:rsidP="00404390">
      <w:pPr>
        <w:spacing w:after="0"/>
        <w:ind w:left="450" w:hanging="450"/>
        <w:rPr>
          <w:rFonts w:ascii="Times New Roman" w:hAnsi="Times New Roman" w:cs="Times New Roman"/>
          <w:sz w:val="24"/>
          <w:szCs w:val="24"/>
        </w:rPr>
      </w:pPr>
    </w:p>
    <w:p w14:paraId="7929472B" w14:textId="4BF3F28F" w:rsidR="00404390" w:rsidRDefault="00404390" w:rsidP="00404390">
      <w:pPr>
        <w:spacing w:after="0"/>
        <w:ind w:left="450" w:hanging="450"/>
        <w:rPr>
          <w:rFonts w:ascii="Times New Roman" w:hAnsi="Times New Roman" w:cs="Times New Roman"/>
          <w:color w:val="222222"/>
          <w:sz w:val="24"/>
          <w:szCs w:val="24"/>
          <w:shd w:val="clear" w:color="auto" w:fill="FFFFFF"/>
        </w:rPr>
      </w:pPr>
      <w:r w:rsidRPr="00E40B4F">
        <w:rPr>
          <w:rFonts w:ascii="Times New Roman" w:hAnsi="Times New Roman" w:cs="Times New Roman"/>
          <w:color w:val="222222"/>
          <w:sz w:val="24"/>
          <w:szCs w:val="24"/>
          <w:shd w:val="clear" w:color="auto" w:fill="FFFFFF"/>
        </w:rPr>
        <w:t>Hanushek, Eric.</w:t>
      </w:r>
      <w:r w:rsidRPr="00CA0150">
        <w:rPr>
          <w:rFonts w:ascii="Times New Roman" w:hAnsi="Times New Roman" w:cs="Times New Roman"/>
          <w:color w:val="222222"/>
          <w:sz w:val="24"/>
          <w:szCs w:val="24"/>
          <w:shd w:val="clear" w:color="auto" w:fill="FFFFFF"/>
        </w:rPr>
        <w:t xml:space="preserve"> 1997. Assessing the effects of school resources on student performance: An update. </w:t>
      </w:r>
      <w:r w:rsidRPr="00CA0150">
        <w:rPr>
          <w:rFonts w:ascii="Times New Roman" w:hAnsi="Times New Roman" w:cs="Times New Roman"/>
          <w:i/>
          <w:iCs/>
          <w:color w:val="222222"/>
          <w:sz w:val="24"/>
          <w:szCs w:val="24"/>
          <w:shd w:val="clear" w:color="auto" w:fill="FFFFFF"/>
        </w:rPr>
        <w:t>Educational Evaluation and Policy Analysis</w:t>
      </w:r>
      <w:r w:rsidRPr="00CA0150">
        <w:rPr>
          <w:rFonts w:ascii="Times New Roman" w:hAnsi="Times New Roman" w:cs="Times New Roman"/>
          <w:color w:val="222222"/>
          <w:sz w:val="24"/>
          <w:szCs w:val="24"/>
          <w:shd w:val="clear" w:color="auto" w:fill="FFFFFF"/>
        </w:rPr>
        <w:t> 19(2): 141-164.</w:t>
      </w:r>
    </w:p>
    <w:p w14:paraId="68AD2BCB" w14:textId="77777777" w:rsidR="00E40B4F" w:rsidRPr="00CA0150" w:rsidRDefault="00E40B4F" w:rsidP="00404390">
      <w:pPr>
        <w:spacing w:after="0"/>
        <w:ind w:left="450" w:hanging="450"/>
        <w:rPr>
          <w:rFonts w:ascii="Times New Roman" w:hAnsi="Times New Roman" w:cs="Times New Roman"/>
          <w:b/>
          <w:sz w:val="24"/>
          <w:szCs w:val="24"/>
        </w:rPr>
      </w:pPr>
    </w:p>
    <w:p w14:paraId="44619F29" w14:textId="5675EE66" w:rsidR="00260ACB" w:rsidRDefault="00260ACB" w:rsidP="00404390">
      <w:pPr>
        <w:spacing w:after="0"/>
        <w:ind w:left="450" w:hanging="450"/>
        <w:rPr>
          <w:rFonts w:ascii="Times New Roman" w:hAnsi="Times New Roman" w:cs="Times New Roman"/>
          <w:sz w:val="24"/>
          <w:szCs w:val="24"/>
          <w:shd w:val="clear" w:color="auto" w:fill="FFFFFF"/>
        </w:rPr>
      </w:pPr>
      <w:r w:rsidRPr="00E40B4F">
        <w:rPr>
          <w:rFonts w:ascii="Times New Roman" w:hAnsi="Times New Roman" w:cs="Times New Roman"/>
          <w:bCs/>
          <w:sz w:val="24"/>
          <w:szCs w:val="24"/>
        </w:rPr>
        <w:t>Jackson, Kirabo, Rucker Johnson, and Claudia Persico.</w:t>
      </w:r>
      <w:r w:rsidRPr="00CA0150">
        <w:rPr>
          <w:rFonts w:ascii="Times New Roman" w:hAnsi="Times New Roman" w:cs="Times New Roman"/>
          <w:sz w:val="24"/>
          <w:szCs w:val="24"/>
        </w:rPr>
        <w:t xml:space="preserve"> 2016. The effects of school spending on educational and economic outcomes: Evidence from school finance reform. </w:t>
      </w:r>
      <w:r w:rsidRPr="00CA0150">
        <w:rPr>
          <w:rFonts w:ascii="Times New Roman" w:hAnsi="Times New Roman" w:cs="Times New Roman"/>
          <w:i/>
          <w:iCs/>
          <w:sz w:val="24"/>
          <w:szCs w:val="24"/>
          <w:shd w:val="clear" w:color="auto" w:fill="FFFFFF"/>
        </w:rPr>
        <w:t>The Quarterly Journal of Economics</w:t>
      </w:r>
      <w:r w:rsidRPr="00CA0150">
        <w:rPr>
          <w:rFonts w:ascii="Times New Roman" w:hAnsi="Times New Roman" w:cs="Times New Roman"/>
          <w:sz w:val="24"/>
          <w:szCs w:val="24"/>
          <w:shd w:val="clear" w:color="auto" w:fill="FFFFFF"/>
        </w:rPr>
        <w:t>, 131(1): 157-218.</w:t>
      </w:r>
    </w:p>
    <w:p w14:paraId="0547AF3A" w14:textId="77777777" w:rsidR="00E40B4F" w:rsidRPr="00CA0150" w:rsidRDefault="00E40B4F" w:rsidP="00404390">
      <w:pPr>
        <w:spacing w:after="0"/>
        <w:ind w:left="450" w:hanging="450"/>
        <w:rPr>
          <w:rFonts w:ascii="Times New Roman" w:hAnsi="Times New Roman" w:cs="Times New Roman"/>
          <w:sz w:val="24"/>
          <w:szCs w:val="24"/>
          <w:shd w:val="clear" w:color="auto" w:fill="FFFFFF"/>
        </w:rPr>
      </w:pPr>
    </w:p>
    <w:p w14:paraId="5384D685" w14:textId="0EE9AEF9" w:rsidR="00535F4E" w:rsidRDefault="00535F4E" w:rsidP="00404390">
      <w:pPr>
        <w:spacing w:after="0"/>
        <w:ind w:left="450" w:hanging="450"/>
        <w:rPr>
          <w:rFonts w:ascii="Times New Roman" w:hAnsi="Times New Roman" w:cs="Times New Roman"/>
          <w:sz w:val="24"/>
          <w:szCs w:val="24"/>
        </w:rPr>
      </w:pPr>
      <w:r w:rsidRPr="00E40B4F">
        <w:rPr>
          <w:rFonts w:ascii="Times New Roman" w:hAnsi="Times New Roman" w:cs="Times New Roman"/>
          <w:sz w:val="24"/>
          <w:szCs w:val="24"/>
        </w:rPr>
        <w:t>Jackson, Paul.</w:t>
      </w:r>
      <w:r w:rsidRPr="00CA0150">
        <w:rPr>
          <w:rFonts w:ascii="Times New Roman" w:hAnsi="Times New Roman" w:cs="Times New Roman"/>
          <w:sz w:val="24"/>
          <w:szCs w:val="24"/>
        </w:rPr>
        <w:t xml:space="preserve"> 2019. “The Impact of the Great Recession on Educational Attainment: Evidence from Florida”, Working Paper</w:t>
      </w:r>
      <w:r w:rsidR="00E40B4F">
        <w:rPr>
          <w:rFonts w:ascii="Times New Roman" w:hAnsi="Times New Roman" w:cs="Times New Roman"/>
          <w:sz w:val="24"/>
          <w:szCs w:val="24"/>
        </w:rPr>
        <w:t>.</w:t>
      </w:r>
    </w:p>
    <w:p w14:paraId="35EA3956" w14:textId="77777777" w:rsidR="00E40B4F" w:rsidRDefault="00E40B4F" w:rsidP="00404390">
      <w:pPr>
        <w:spacing w:after="0"/>
        <w:ind w:left="450" w:hanging="450"/>
        <w:rPr>
          <w:rFonts w:ascii="Times New Roman" w:hAnsi="Times New Roman" w:cs="Times New Roman"/>
          <w:sz w:val="24"/>
          <w:szCs w:val="24"/>
        </w:rPr>
      </w:pPr>
    </w:p>
    <w:p w14:paraId="473C21BC" w14:textId="6FB0093E" w:rsidR="00E40B4F" w:rsidRPr="00E40B4F" w:rsidRDefault="00E40B4F" w:rsidP="00404390">
      <w:pPr>
        <w:spacing w:after="0"/>
        <w:ind w:left="450" w:hanging="450"/>
        <w:rPr>
          <w:rFonts w:ascii="Times New Roman" w:hAnsi="Times New Roman" w:cs="Times New Roman"/>
          <w:sz w:val="24"/>
          <w:szCs w:val="24"/>
        </w:rPr>
      </w:pPr>
      <w:r w:rsidRPr="00E40B4F">
        <w:rPr>
          <w:rFonts w:ascii="Times New Roman" w:hAnsi="Times New Roman" w:cs="Times New Roman"/>
          <w:color w:val="222222"/>
          <w:sz w:val="24"/>
          <w:szCs w:val="24"/>
          <w:shd w:val="clear" w:color="auto" w:fill="FFFFFF"/>
        </w:rPr>
        <w:t>Jackson, C. Kirabo, C. O. R. A. Wigger, and H. E. Y. U. Xiong. "The costs of cutting school spending." </w:t>
      </w:r>
      <w:r w:rsidRPr="00E40B4F">
        <w:rPr>
          <w:rFonts w:ascii="Times New Roman" w:hAnsi="Times New Roman" w:cs="Times New Roman"/>
          <w:i/>
          <w:iCs/>
          <w:color w:val="222222"/>
          <w:sz w:val="24"/>
          <w:szCs w:val="24"/>
          <w:shd w:val="clear" w:color="auto" w:fill="FFFFFF"/>
        </w:rPr>
        <w:t>Education Next</w:t>
      </w:r>
      <w:r w:rsidRPr="00E40B4F">
        <w:rPr>
          <w:rFonts w:ascii="Times New Roman" w:hAnsi="Times New Roman" w:cs="Times New Roman"/>
          <w:color w:val="222222"/>
          <w:sz w:val="24"/>
          <w:szCs w:val="24"/>
          <w:shd w:val="clear" w:color="auto" w:fill="FFFFFF"/>
        </w:rPr>
        <w:t> 20.4 (2020).</w:t>
      </w:r>
    </w:p>
    <w:p w14:paraId="779A7C7E" w14:textId="77777777" w:rsidR="00E40B4F" w:rsidRPr="00CA0150" w:rsidRDefault="00E40B4F" w:rsidP="00404390">
      <w:pPr>
        <w:spacing w:after="0"/>
        <w:ind w:left="450" w:hanging="450"/>
        <w:rPr>
          <w:rFonts w:ascii="Times New Roman" w:hAnsi="Times New Roman" w:cs="Times New Roman"/>
          <w:sz w:val="24"/>
          <w:szCs w:val="24"/>
          <w:shd w:val="clear" w:color="auto" w:fill="FFFFFF"/>
        </w:rPr>
      </w:pPr>
    </w:p>
    <w:p w14:paraId="1C9B54F0" w14:textId="7CA6F89D" w:rsidR="00260ACB" w:rsidRDefault="00260ACB" w:rsidP="00260ACB">
      <w:pPr>
        <w:spacing w:after="0"/>
        <w:ind w:left="540" w:hanging="540"/>
        <w:rPr>
          <w:rFonts w:ascii="Times New Roman" w:hAnsi="Times New Roman" w:cs="Times New Roman"/>
          <w:sz w:val="24"/>
          <w:szCs w:val="24"/>
          <w:shd w:val="clear" w:color="auto" w:fill="FFFFFF"/>
        </w:rPr>
      </w:pPr>
      <w:proofErr w:type="spellStart"/>
      <w:r w:rsidRPr="00E40B4F">
        <w:rPr>
          <w:rFonts w:ascii="Times New Roman" w:hAnsi="Times New Roman" w:cs="Times New Roman"/>
          <w:bCs/>
          <w:sz w:val="24"/>
          <w:szCs w:val="24"/>
          <w:shd w:val="clear" w:color="auto" w:fill="FFFFFF"/>
        </w:rPr>
        <w:t>Lafortune</w:t>
      </w:r>
      <w:proofErr w:type="spellEnd"/>
      <w:r w:rsidRPr="00E40B4F">
        <w:rPr>
          <w:rFonts w:ascii="Times New Roman" w:hAnsi="Times New Roman" w:cs="Times New Roman"/>
          <w:bCs/>
          <w:sz w:val="24"/>
          <w:szCs w:val="24"/>
          <w:shd w:val="clear" w:color="auto" w:fill="FFFFFF"/>
        </w:rPr>
        <w:t>, Julien, Jesse Rothstein, and Diane Whitmore Schanzenbach</w:t>
      </w:r>
      <w:r w:rsidRPr="00CA0150">
        <w:rPr>
          <w:rFonts w:ascii="Times New Roman" w:hAnsi="Times New Roman" w:cs="Times New Roman"/>
          <w:b/>
          <w:sz w:val="24"/>
          <w:szCs w:val="24"/>
          <w:shd w:val="clear" w:color="auto" w:fill="FFFFFF"/>
        </w:rPr>
        <w:t>.</w:t>
      </w:r>
      <w:r w:rsidRPr="00CA0150">
        <w:rPr>
          <w:rFonts w:ascii="Times New Roman" w:hAnsi="Times New Roman" w:cs="Times New Roman"/>
          <w:sz w:val="24"/>
          <w:szCs w:val="24"/>
          <w:shd w:val="clear" w:color="auto" w:fill="FFFFFF"/>
        </w:rPr>
        <w:t xml:space="preserve"> 2018. School finance reform and the distribution of student achievement." </w:t>
      </w:r>
      <w:r w:rsidRPr="00CA0150">
        <w:rPr>
          <w:rFonts w:ascii="Times New Roman" w:hAnsi="Times New Roman" w:cs="Times New Roman"/>
          <w:i/>
          <w:iCs/>
          <w:sz w:val="24"/>
          <w:szCs w:val="24"/>
          <w:shd w:val="clear" w:color="auto" w:fill="FFFFFF"/>
        </w:rPr>
        <w:t>American Economic Journal: Applied Economics</w:t>
      </w:r>
      <w:r w:rsidRPr="00CA0150">
        <w:rPr>
          <w:rFonts w:ascii="Times New Roman" w:hAnsi="Times New Roman" w:cs="Times New Roman"/>
          <w:sz w:val="24"/>
          <w:szCs w:val="24"/>
          <w:shd w:val="clear" w:color="auto" w:fill="FFFFFF"/>
        </w:rPr>
        <w:t>, 10(2): 1-26.</w:t>
      </w:r>
    </w:p>
    <w:p w14:paraId="2C9C8F34" w14:textId="77777777" w:rsidR="00E40B4F" w:rsidRPr="00CA0150" w:rsidRDefault="00E40B4F" w:rsidP="00260ACB">
      <w:pPr>
        <w:spacing w:after="0"/>
        <w:ind w:left="540" w:hanging="540"/>
        <w:rPr>
          <w:rFonts w:ascii="Times New Roman" w:hAnsi="Times New Roman" w:cs="Times New Roman"/>
          <w:sz w:val="24"/>
          <w:szCs w:val="24"/>
        </w:rPr>
      </w:pPr>
    </w:p>
    <w:p w14:paraId="022C548A" w14:textId="0D2E9496" w:rsidR="00A70B4E" w:rsidRDefault="00A70B4E" w:rsidP="00A70B4E">
      <w:pPr>
        <w:spacing w:after="0"/>
        <w:ind w:left="540" w:hanging="540"/>
        <w:rPr>
          <w:rFonts w:ascii="Times New Roman" w:hAnsi="Times New Roman" w:cs="Times New Roman"/>
          <w:sz w:val="24"/>
          <w:szCs w:val="24"/>
          <w:shd w:val="clear" w:color="auto" w:fill="FFFFFF"/>
        </w:rPr>
      </w:pPr>
      <w:r w:rsidRPr="00E40B4F">
        <w:rPr>
          <w:rFonts w:ascii="Times New Roman" w:hAnsi="Times New Roman" w:cs="Times New Roman"/>
          <w:bCs/>
          <w:sz w:val="24"/>
          <w:szCs w:val="24"/>
          <w:shd w:val="clear" w:color="auto" w:fill="FFFFFF"/>
        </w:rPr>
        <w:t>Lubienski, Sarah and Christopher Lubienski.</w:t>
      </w:r>
      <w:r w:rsidRPr="00CA0150">
        <w:rPr>
          <w:rFonts w:ascii="Times New Roman" w:hAnsi="Times New Roman" w:cs="Times New Roman"/>
          <w:b/>
          <w:sz w:val="24"/>
          <w:szCs w:val="24"/>
          <w:shd w:val="clear" w:color="auto" w:fill="FFFFFF"/>
        </w:rPr>
        <w:t xml:space="preserve"> </w:t>
      </w:r>
      <w:r w:rsidRPr="00CA0150">
        <w:rPr>
          <w:rFonts w:ascii="Times New Roman" w:hAnsi="Times New Roman" w:cs="Times New Roman"/>
          <w:sz w:val="24"/>
          <w:szCs w:val="24"/>
          <w:shd w:val="clear" w:color="auto" w:fill="FFFFFF"/>
        </w:rPr>
        <w:t>2006. School sector and academic achievement: A multilevel analysis of NAEP mathematics data. </w:t>
      </w:r>
      <w:r w:rsidRPr="00CA0150">
        <w:rPr>
          <w:rFonts w:ascii="Times New Roman" w:hAnsi="Times New Roman" w:cs="Times New Roman"/>
          <w:i/>
          <w:iCs/>
          <w:sz w:val="24"/>
          <w:szCs w:val="24"/>
          <w:shd w:val="clear" w:color="auto" w:fill="FFFFFF"/>
        </w:rPr>
        <w:t>American Educational Research Journal</w:t>
      </w:r>
      <w:r w:rsidRPr="00CA0150">
        <w:rPr>
          <w:rFonts w:ascii="Times New Roman" w:hAnsi="Times New Roman" w:cs="Times New Roman"/>
          <w:sz w:val="24"/>
          <w:szCs w:val="24"/>
          <w:shd w:val="clear" w:color="auto" w:fill="FFFFFF"/>
        </w:rPr>
        <w:t>, 43(4): 651-698.</w:t>
      </w:r>
    </w:p>
    <w:p w14:paraId="4F06F809" w14:textId="77777777" w:rsidR="00E40B4F" w:rsidRPr="00CA0150" w:rsidRDefault="00E40B4F" w:rsidP="00A70B4E">
      <w:pPr>
        <w:spacing w:after="0"/>
        <w:ind w:left="540" w:hanging="540"/>
        <w:rPr>
          <w:rFonts w:ascii="Times New Roman" w:hAnsi="Times New Roman" w:cs="Times New Roman"/>
          <w:sz w:val="24"/>
          <w:szCs w:val="24"/>
          <w:shd w:val="clear" w:color="auto" w:fill="FFFFFF"/>
        </w:rPr>
      </w:pPr>
    </w:p>
    <w:p w14:paraId="7A91DC13" w14:textId="3A9506A2" w:rsidR="00A70B4E" w:rsidRPr="00CA0150" w:rsidRDefault="00A70B4E" w:rsidP="00A70B4E">
      <w:pPr>
        <w:spacing w:after="0"/>
        <w:ind w:left="540" w:hanging="540"/>
        <w:rPr>
          <w:rFonts w:ascii="Times New Roman" w:eastAsia="Times New Roman" w:hAnsi="Times New Roman" w:cs="Times New Roman"/>
          <w:color w:val="FF0000"/>
          <w:sz w:val="24"/>
          <w:szCs w:val="24"/>
          <w:shd w:val="clear" w:color="auto" w:fill="FFFFFF"/>
        </w:rPr>
      </w:pPr>
      <w:r w:rsidRPr="00E40B4F">
        <w:rPr>
          <w:rFonts w:ascii="Times New Roman" w:hAnsi="Times New Roman" w:cs="Times New Roman"/>
          <w:bCs/>
          <w:sz w:val="24"/>
          <w:szCs w:val="24"/>
          <w:shd w:val="clear" w:color="auto" w:fill="FFFFFF"/>
        </w:rPr>
        <w:lastRenderedPageBreak/>
        <w:t>Shores, Kenneth and Matthew Steinberg.</w:t>
      </w:r>
      <w:r w:rsidRPr="00CA0150">
        <w:rPr>
          <w:rFonts w:ascii="Times New Roman" w:hAnsi="Times New Roman" w:cs="Times New Roman"/>
          <w:sz w:val="24"/>
          <w:szCs w:val="24"/>
          <w:shd w:val="clear" w:color="auto" w:fill="FFFFFF"/>
        </w:rPr>
        <w:t xml:space="preserve"> 2019. </w:t>
      </w:r>
      <w:r w:rsidRPr="00CA0150">
        <w:rPr>
          <w:rFonts w:ascii="Times New Roman" w:hAnsi="Times New Roman" w:cs="Times New Roman"/>
          <w:sz w:val="24"/>
          <w:szCs w:val="24"/>
        </w:rPr>
        <w:t xml:space="preserve">Schooling during the Great Recession: Patterns of school spending and student achievement using population data. </w:t>
      </w:r>
      <w:r w:rsidRPr="00CA0150">
        <w:rPr>
          <w:rFonts w:ascii="Times New Roman" w:hAnsi="Times New Roman" w:cs="Times New Roman"/>
          <w:i/>
          <w:iCs/>
          <w:sz w:val="24"/>
          <w:szCs w:val="24"/>
        </w:rPr>
        <w:t>AERA Open,</w:t>
      </w:r>
      <w:r w:rsidRPr="00CA0150">
        <w:rPr>
          <w:rFonts w:ascii="Times New Roman" w:hAnsi="Times New Roman" w:cs="Times New Roman"/>
          <w:sz w:val="24"/>
          <w:szCs w:val="24"/>
        </w:rPr>
        <w:t xml:space="preserve"> 5(3): 2332858419877431. </w:t>
      </w:r>
      <w:r w:rsidRPr="00CA0150">
        <w:rPr>
          <w:rFonts w:ascii="Times New Roman" w:hAnsi="Times New Roman" w:cs="Times New Roman"/>
          <w:color w:val="0070C0"/>
          <w:sz w:val="24"/>
          <w:szCs w:val="24"/>
          <w:u w:val="single"/>
        </w:rPr>
        <w:t>https://doi.org/10.1177/2332858419877431.</w:t>
      </w:r>
    </w:p>
    <w:p w14:paraId="555AC531" w14:textId="77777777" w:rsidR="00CA6039" w:rsidRDefault="00CA6039" w:rsidP="00BF3108">
      <w:pPr>
        <w:rPr>
          <w:rFonts w:ascii="Times New Roman" w:hAnsi="Times New Roman" w:cs="Times New Roman"/>
        </w:rPr>
      </w:pPr>
    </w:p>
    <w:p w14:paraId="23B6FBE7" w14:textId="7F9A9F7F" w:rsidR="00BF3108" w:rsidRDefault="00BF3108">
      <w:pPr>
        <w:rPr>
          <w:rFonts w:ascii="Times New Roman" w:hAnsi="Times New Roman" w:cs="Times New Roman"/>
        </w:rPr>
      </w:pPr>
    </w:p>
    <w:p w14:paraId="69E5CE55" w14:textId="3029952E" w:rsidR="007B7818" w:rsidRDefault="007B7818">
      <w:pPr>
        <w:rPr>
          <w:rFonts w:ascii="Times New Roman" w:hAnsi="Times New Roman" w:cs="Times New Roman"/>
        </w:rPr>
      </w:pPr>
    </w:p>
    <w:p w14:paraId="464CDAAE" w14:textId="0D6E1E4E" w:rsidR="007B7818" w:rsidRDefault="007B7818">
      <w:pPr>
        <w:rPr>
          <w:rFonts w:ascii="Times New Roman" w:hAnsi="Times New Roman" w:cs="Times New Roman"/>
        </w:rPr>
      </w:pPr>
    </w:p>
    <w:p w14:paraId="548D48B0" w14:textId="4B2A642D" w:rsidR="007B7818" w:rsidRDefault="007B7818">
      <w:pPr>
        <w:rPr>
          <w:rFonts w:ascii="Times New Roman" w:hAnsi="Times New Roman" w:cs="Times New Roman"/>
        </w:rPr>
      </w:pPr>
    </w:p>
    <w:p w14:paraId="3451DCD4" w14:textId="4391799F" w:rsidR="007B7818" w:rsidRDefault="007B7818">
      <w:pPr>
        <w:rPr>
          <w:rFonts w:ascii="Times New Roman" w:hAnsi="Times New Roman" w:cs="Times New Roman"/>
        </w:rPr>
      </w:pPr>
    </w:p>
    <w:p w14:paraId="3EF3A2FA" w14:textId="23C01EF9" w:rsidR="007B7818" w:rsidRDefault="007B7818">
      <w:pPr>
        <w:spacing w:after="160" w:line="259" w:lineRule="auto"/>
        <w:rPr>
          <w:rFonts w:ascii="Times New Roman" w:hAnsi="Times New Roman" w:cs="Times New Roman"/>
        </w:rPr>
      </w:pPr>
      <w:r>
        <w:rPr>
          <w:rFonts w:ascii="Times New Roman" w:hAnsi="Times New Roman" w:cs="Times New Roman"/>
        </w:rPr>
        <w:br w:type="page"/>
      </w:r>
    </w:p>
    <w:p w14:paraId="678F07A1" w14:textId="77777777" w:rsidR="007B7818" w:rsidRDefault="007B7818" w:rsidP="007B7818">
      <w:pPr>
        <w:spacing w:after="0"/>
        <w:jc w:val="center"/>
        <w:rPr>
          <w:rFonts w:ascii="Times New Roman" w:hAnsi="Times New Roman" w:cs="Times New Roman"/>
          <w:b/>
          <w:bCs/>
          <w:sz w:val="28"/>
          <w:szCs w:val="28"/>
        </w:rPr>
        <w:sectPr w:rsidR="007B7818">
          <w:footerReference w:type="default" r:id="rId8"/>
          <w:pgSz w:w="12240" w:h="15840"/>
          <w:pgMar w:top="1701" w:right="1440" w:bottom="1440" w:left="1440" w:header="720" w:footer="720" w:gutter="0"/>
          <w:cols w:space="720"/>
          <w:docGrid w:linePitch="360"/>
        </w:sectPr>
      </w:pPr>
    </w:p>
    <w:p w14:paraId="1C70FB3E" w14:textId="095A4216" w:rsidR="007B7818" w:rsidRPr="007B7818" w:rsidRDefault="007B7818" w:rsidP="007B7818">
      <w:pPr>
        <w:spacing w:after="0"/>
        <w:jc w:val="center"/>
        <w:rPr>
          <w:rFonts w:ascii="Times New Roman" w:hAnsi="Times New Roman" w:cs="Times New Roman"/>
          <w:b/>
          <w:bCs/>
          <w:sz w:val="28"/>
          <w:szCs w:val="28"/>
        </w:rPr>
      </w:pPr>
      <w:r w:rsidRPr="007B7818">
        <w:rPr>
          <w:rFonts w:ascii="Times New Roman" w:hAnsi="Times New Roman" w:cs="Times New Roman"/>
          <w:b/>
          <w:bCs/>
          <w:sz w:val="28"/>
          <w:szCs w:val="28"/>
        </w:rPr>
        <w:lastRenderedPageBreak/>
        <w:t>Figure 1</w:t>
      </w:r>
      <w:r>
        <w:rPr>
          <w:rFonts w:ascii="Times New Roman" w:hAnsi="Times New Roman" w:cs="Times New Roman"/>
          <w:b/>
          <w:bCs/>
          <w:sz w:val="28"/>
          <w:szCs w:val="28"/>
        </w:rPr>
        <w:t xml:space="preserve">: 2004-2008 Average District </w:t>
      </w:r>
      <w:r w:rsidR="001E2579">
        <w:rPr>
          <w:rFonts w:ascii="Times New Roman" w:hAnsi="Times New Roman" w:cs="Times New Roman"/>
          <w:b/>
          <w:bCs/>
          <w:sz w:val="28"/>
          <w:szCs w:val="28"/>
        </w:rPr>
        <w:t>Grades</w:t>
      </w:r>
    </w:p>
    <w:p w14:paraId="44D75E2E" w14:textId="1383CFED" w:rsidR="007B7818" w:rsidRDefault="007B7818" w:rsidP="001E2579">
      <w:pPr>
        <w:jc w:val="center"/>
        <w:rPr>
          <w:rFonts w:ascii="Times New Roman" w:hAnsi="Times New Roman" w:cs="Times New Roman"/>
        </w:rPr>
      </w:pPr>
      <w:r>
        <w:rPr>
          <w:noProof/>
        </w:rPr>
        <w:drawing>
          <wp:inline distT="0" distB="0" distL="0" distR="0" wp14:anchorId="0395E475" wp14:editId="04B31113">
            <wp:extent cx="8100065" cy="5018405"/>
            <wp:effectExtent l="0" t="0" r="0" b="0"/>
            <wp:docPr id="4" name="Picture 3">
              <a:extLst xmlns:a="http://schemas.openxmlformats.org/drawingml/2006/main">
                <a:ext uri="{FF2B5EF4-FFF2-40B4-BE49-F238E27FC236}">
                  <a16:creationId xmlns:a16="http://schemas.microsoft.com/office/drawing/2014/main" id="{32A19005-23B5-4B76-815C-A5BB2816DC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2A19005-23B5-4B76-815C-A5BB2816DCE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9383" cy="5048960"/>
                    </a:xfrm>
                    <a:prstGeom prst="rect">
                      <a:avLst/>
                    </a:prstGeom>
                  </pic:spPr>
                </pic:pic>
              </a:graphicData>
            </a:graphic>
          </wp:inline>
        </w:drawing>
      </w:r>
    </w:p>
    <w:p w14:paraId="0239673D" w14:textId="2C95A307" w:rsidR="00502D71" w:rsidRPr="00472D7F" w:rsidRDefault="00502D71" w:rsidP="001E2579">
      <w:pPr>
        <w:rPr>
          <w:rStyle w:val="Hyperlink"/>
          <w:rFonts w:ascii="Times New Roman" w:hAnsi="Times New Roman" w:cs="Times New Roman"/>
          <w:sz w:val="18"/>
          <w:szCs w:val="18"/>
        </w:rPr>
      </w:pPr>
      <w:r w:rsidRPr="00472D7F">
        <w:rPr>
          <w:rFonts w:ascii="Times New Roman" w:hAnsi="Times New Roman" w:cs="Times New Roman"/>
          <w:i/>
          <w:noProof/>
          <w:sz w:val="18"/>
          <w:szCs w:val="18"/>
        </w:rPr>
        <w:t>Notes</w:t>
      </w:r>
      <w:r w:rsidRPr="00472D7F">
        <w:rPr>
          <w:rFonts w:ascii="Times New Roman" w:hAnsi="Times New Roman" w:cs="Times New Roman"/>
          <w:noProof/>
          <w:sz w:val="18"/>
          <w:szCs w:val="18"/>
        </w:rPr>
        <w:t>:</w:t>
      </w:r>
      <w:r w:rsidRPr="00472D7F">
        <w:rPr>
          <w:rFonts w:ascii="Times New Roman" w:hAnsi="Times New Roman" w:cs="Times New Roman"/>
          <w:sz w:val="18"/>
          <w:szCs w:val="18"/>
        </w:rPr>
        <w:t xml:space="preserve"> Map show</w:t>
      </w:r>
      <w:r w:rsidR="00472D7F">
        <w:rPr>
          <w:rFonts w:ascii="Times New Roman" w:hAnsi="Times New Roman" w:cs="Times New Roman"/>
          <w:sz w:val="18"/>
          <w:szCs w:val="18"/>
        </w:rPr>
        <w:t>s</w:t>
      </w:r>
      <w:r w:rsidRPr="00472D7F">
        <w:rPr>
          <w:rFonts w:ascii="Times New Roman" w:hAnsi="Times New Roman" w:cs="Times New Roman"/>
          <w:sz w:val="18"/>
          <w:szCs w:val="18"/>
        </w:rPr>
        <w:t xml:space="preserve"> 2004-2008 average</w:t>
      </w:r>
      <w:r w:rsidR="001E2579">
        <w:rPr>
          <w:rFonts w:ascii="Times New Roman" w:hAnsi="Times New Roman" w:cs="Times New Roman"/>
          <w:sz w:val="18"/>
          <w:szCs w:val="18"/>
        </w:rPr>
        <w:t xml:space="preserve"> school district grades.</w:t>
      </w:r>
      <w:r w:rsidRPr="00472D7F">
        <w:rPr>
          <w:rFonts w:ascii="Times New Roman" w:hAnsi="Times New Roman" w:cs="Times New Roman"/>
          <w:sz w:val="18"/>
          <w:szCs w:val="18"/>
        </w:rPr>
        <w:t xml:space="preserve"> Data obtained from the </w:t>
      </w:r>
      <w:r w:rsidR="00472D7F">
        <w:rPr>
          <w:rFonts w:ascii="Times New Roman" w:hAnsi="Times New Roman" w:cs="Times New Roman"/>
          <w:sz w:val="18"/>
          <w:szCs w:val="18"/>
        </w:rPr>
        <w:t>Florida Department of Education</w:t>
      </w:r>
      <w:r w:rsidR="001E2579">
        <w:rPr>
          <w:rFonts w:ascii="Times New Roman" w:hAnsi="Times New Roman" w:cs="Times New Roman"/>
          <w:sz w:val="18"/>
          <w:szCs w:val="18"/>
        </w:rPr>
        <w:t xml:space="preserve"> – Florida School Accountability Reports.</w:t>
      </w:r>
      <w:r w:rsidRPr="00472D7F">
        <w:rPr>
          <w:rFonts w:ascii="Times New Roman" w:hAnsi="Times New Roman" w:cs="Times New Roman"/>
          <w:sz w:val="18"/>
          <w:szCs w:val="18"/>
        </w:rPr>
        <w:t xml:space="preserve"> </w:t>
      </w:r>
      <w:r w:rsidR="001E2579" w:rsidRPr="001E2579">
        <w:rPr>
          <w:rFonts w:ascii="Times New Roman" w:hAnsi="Times New Roman" w:cs="Times New Roman"/>
          <w:sz w:val="18"/>
          <w:szCs w:val="18"/>
        </w:rPr>
        <w:t>https://www.fldoe.org/accountability/accountability-reporting/school-grades/</w:t>
      </w:r>
    </w:p>
    <w:p w14:paraId="1BD6E75E" w14:textId="5FD1785A" w:rsidR="001E2579" w:rsidRPr="007B7818" w:rsidRDefault="001E2579" w:rsidP="001E2579">
      <w:pPr>
        <w:spacing w:after="0"/>
        <w:jc w:val="center"/>
        <w:rPr>
          <w:rFonts w:ascii="Times New Roman" w:hAnsi="Times New Roman" w:cs="Times New Roman"/>
          <w:b/>
          <w:bCs/>
          <w:sz w:val="28"/>
          <w:szCs w:val="28"/>
        </w:rPr>
      </w:pPr>
      <w:r w:rsidRPr="007B7818">
        <w:rPr>
          <w:rFonts w:ascii="Times New Roman" w:hAnsi="Times New Roman" w:cs="Times New Roman"/>
          <w:b/>
          <w:bCs/>
          <w:sz w:val="28"/>
          <w:szCs w:val="28"/>
        </w:rPr>
        <w:lastRenderedPageBreak/>
        <w:t xml:space="preserve">Figure </w:t>
      </w:r>
      <w:r>
        <w:rPr>
          <w:rFonts w:ascii="Times New Roman" w:hAnsi="Times New Roman" w:cs="Times New Roman"/>
          <w:b/>
          <w:bCs/>
          <w:sz w:val="28"/>
          <w:szCs w:val="28"/>
        </w:rPr>
        <w:t xml:space="preserve">2: 2008-2009 Unemployment Rate </w:t>
      </w:r>
    </w:p>
    <w:p w14:paraId="7EDFA119" w14:textId="64A2BBEC" w:rsidR="007B7818" w:rsidRDefault="001E2579" w:rsidP="001E2579">
      <w:pPr>
        <w:spacing w:after="0"/>
        <w:jc w:val="center"/>
        <w:rPr>
          <w:rFonts w:ascii="Times New Roman" w:hAnsi="Times New Roman" w:cs="Times New Roman"/>
        </w:rPr>
      </w:pPr>
      <w:r>
        <w:rPr>
          <w:noProof/>
        </w:rPr>
        <w:drawing>
          <wp:inline distT="0" distB="0" distL="0" distR="0" wp14:anchorId="525674B8" wp14:editId="37DD9A40">
            <wp:extent cx="8763448" cy="4997303"/>
            <wp:effectExtent l="0" t="0" r="0" b="0"/>
            <wp:docPr id="7" name="Picture 6">
              <a:extLst xmlns:a="http://schemas.openxmlformats.org/drawingml/2006/main">
                <a:ext uri="{FF2B5EF4-FFF2-40B4-BE49-F238E27FC236}">
                  <a16:creationId xmlns:a16="http://schemas.microsoft.com/office/drawing/2014/main" id="{E8DF2464-46DC-463B-8538-A0795103D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8DF2464-46DC-463B-8538-A0795103D6C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92126" cy="5013657"/>
                    </a:xfrm>
                    <a:prstGeom prst="rect">
                      <a:avLst/>
                    </a:prstGeom>
                  </pic:spPr>
                </pic:pic>
              </a:graphicData>
            </a:graphic>
          </wp:inline>
        </w:drawing>
      </w:r>
    </w:p>
    <w:p w14:paraId="72DAB78D" w14:textId="3952F714" w:rsidR="001E2579" w:rsidRPr="00B4148A" w:rsidRDefault="001E2579" w:rsidP="001E2579">
      <w:pPr>
        <w:rPr>
          <w:rStyle w:val="Hyperlink"/>
          <w:rFonts w:ascii="Times New Roman" w:hAnsi="Times New Roman" w:cs="Times New Roman"/>
          <w:sz w:val="18"/>
          <w:szCs w:val="18"/>
        </w:rPr>
      </w:pPr>
      <w:r w:rsidRPr="00B4148A">
        <w:rPr>
          <w:rFonts w:ascii="Times New Roman" w:hAnsi="Times New Roman" w:cs="Times New Roman"/>
          <w:i/>
          <w:noProof/>
          <w:sz w:val="18"/>
          <w:szCs w:val="18"/>
        </w:rPr>
        <w:t>Notes</w:t>
      </w:r>
      <w:r w:rsidRPr="00B4148A">
        <w:rPr>
          <w:rFonts w:ascii="Times New Roman" w:hAnsi="Times New Roman" w:cs="Times New Roman"/>
          <w:noProof/>
          <w:sz w:val="18"/>
          <w:szCs w:val="18"/>
        </w:rPr>
        <w:t>:</w:t>
      </w:r>
      <w:r w:rsidRPr="00B4148A">
        <w:rPr>
          <w:rFonts w:ascii="Times New Roman" w:hAnsi="Times New Roman" w:cs="Times New Roman"/>
          <w:sz w:val="18"/>
          <w:szCs w:val="18"/>
        </w:rPr>
        <w:t xml:space="preserve"> Map shows </w:t>
      </w:r>
      <w:r w:rsidR="00B4148A" w:rsidRPr="00B4148A">
        <w:rPr>
          <w:rFonts w:ascii="Times New Roman" w:hAnsi="Times New Roman" w:cs="Times New Roman"/>
          <w:sz w:val="18"/>
          <w:szCs w:val="18"/>
        </w:rPr>
        <w:t xml:space="preserve">school districts by 2008-2009 average </w:t>
      </w:r>
      <w:r w:rsidRPr="00B4148A">
        <w:rPr>
          <w:rFonts w:ascii="Times New Roman" w:hAnsi="Times New Roman" w:cs="Times New Roman"/>
          <w:sz w:val="18"/>
          <w:szCs w:val="18"/>
        </w:rPr>
        <w:t xml:space="preserve">district </w:t>
      </w:r>
      <w:r w:rsidR="00B4148A" w:rsidRPr="00B4148A">
        <w:rPr>
          <w:rFonts w:ascii="Times New Roman" w:hAnsi="Times New Roman" w:cs="Times New Roman"/>
          <w:sz w:val="18"/>
          <w:szCs w:val="18"/>
        </w:rPr>
        <w:t>unemployment rate</w:t>
      </w:r>
      <w:r w:rsidRPr="00B4148A">
        <w:rPr>
          <w:rFonts w:ascii="Times New Roman" w:hAnsi="Times New Roman" w:cs="Times New Roman"/>
          <w:sz w:val="18"/>
          <w:szCs w:val="18"/>
        </w:rPr>
        <w:t xml:space="preserve">. </w:t>
      </w:r>
      <w:r w:rsidR="00B4148A" w:rsidRPr="00B4148A">
        <w:rPr>
          <w:rFonts w:ascii="Times New Roman" w:hAnsi="Times New Roman" w:cs="Times New Roman"/>
          <w:sz w:val="18"/>
          <w:szCs w:val="18"/>
        </w:rPr>
        <w:t xml:space="preserve">Data obtained from the Bureau of Labor Statistics (BLS) - Local Area Unemployment Statistics (LAUS) website: </w:t>
      </w:r>
    </w:p>
    <w:p w14:paraId="52104B83" w14:textId="79951AED" w:rsidR="001E2579" w:rsidRDefault="001E2579" w:rsidP="001E2579">
      <w:pPr>
        <w:rPr>
          <w:rFonts w:ascii="Times New Roman" w:hAnsi="Times New Roman" w:cs="Times New Roman"/>
        </w:rPr>
      </w:pPr>
    </w:p>
    <w:tbl>
      <w:tblPr>
        <w:tblW w:w="9862" w:type="dxa"/>
        <w:jc w:val="center"/>
        <w:tblLook w:val="04A0" w:firstRow="1" w:lastRow="0" w:firstColumn="1" w:lastColumn="0" w:noHBand="0" w:noVBand="1"/>
      </w:tblPr>
      <w:tblGrid>
        <w:gridCol w:w="3569"/>
        <w:gridCol w:w="1037"/>
        <w:gridCol w:w="1108"/>
        <w:gridCol w:w="966"/>
        <w:gridCol w:w="1108"/>
        <w:gridCol w:w="966"/>
        <w:gridCol w:w="1108"/>
      </w:tblGrid>
      <w:tr w:rsidR="009C23E3" w:rsidRPr="009C23E3" w14:paraId="3316B96E" w14:textId="77777777" w:rsidTr="009C23E3">
        <w:trPr>
          <w:trHeight w:val="315"/>
          <w:jc w:val="center"/>
        </w:trPr>
        <w:tc>
          <w:tcPr>
            <w:tcW w:w="9862" w:type="dxa"/>
            <w:gridSpan w:val="7"/>
            <w:tcBorders>
              <w:top w:val="nil"/>
              <w:left w:val="nil"/>
              <w:bottom w:val="single" w:sz="8" w:space="0" w:color="auto"/>
              <w:right w:val="nil"/>
            </w:tcBorders>
            <w:shd w:val="clear" w:color="auto" w:fill="auto"/>
            <w:noWrap/>
            <w:vAlign w:val="bottom"/>
            <w:hideMark/>
          </w:tcPr>
          <w:p w14:paraId="10FF7420" w14:textId="77777777" w:rsidR="009C23E3" w:rsidRPr="009C23E3" w:rsidRDefault="009C23E3" w:rsidP="009C23E3">
            <w:pPr>
              <w:spacing w:after="0" w:line="240" w:lineRule="auto"/>
              <w:jc w:val="center"/>
              <w:rPr>
                <w:rFonts w:ascii="Times New Roman" w:eastAsia="Times New Roman" w:hAnsi="Times New Roman" w:cs="Times New Roman"/>
                <w:b/>
                <w:bCs/>
                <w:color w:val="000000"/>
                <w:sz w:val="20"/>
                <w:szCs w:val="20"/>
              </w:rPr>
            </w:pPr>
            <w:r w:rsidRPr="009C23E3">
              <w:rPr>
                <w:rFonts w:ascii="Times New Roman" w:eastAsia="Times New Roman" w:hAnsi="Times New Roman" w:cs="Times New Roman"/>
                <w:b/>
                <w:bCs/>
                <w:color w:val="000000"/>
                <w:sz w:val="20"/>
                <w:szCs w:val="20"/>
              </w:rPr>
              <w:lastRenderedPageBreak/>
              <w:t>Table 1: Summary Statistics by District Ratings</w:t>
            </w:r>
          </w:p>
        </w:tc>
      </w:tr>
      <w:tr w:rsidR="009C23E3" w:rsidRPr="009C23E3" w14:paraId="05CDEE33"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09D4879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 </w:t>
            </w:r>
          </w:p>
        </w:tc>
        <w:tc>
          <w:tcPr>
            <w:tcW w:w="2145" w:type="dxa"/>
            <w:gridSpan w:val="2"/>
            <w:tcBorders>
              <w:top w:val="nil"/>
              <w:left w:val="nil"/>
              <w:bottom w:val="nil"/>
              <w:right w:val="nil"/>
            </w:tcBorders>
            <w:shd w:val="clear" w:color="000000" w:fill="FFFFFF"/>
            <w:noWrap/>
            <w:vAlign w:val="bottom"/>
            <w:hideMark/>
          </w:tcPr>
          <w:p w14:paraId="396211B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u w:val="single"/>
              </w:rPr>
            </w:pPr>
            <w:r w:rsidRPr="009C23E3">
              <w:rPr>
                <w:rFonts w:ascii="Times New Roman" w:eastAsia="Times New Roman" w:hAnsi="Times New Roman" w:cs="Times New Roman"/>
                <w:color w:val="000000"/>
                <w:sz w:val="20"/>
                <w:szCs w:val="20"/>
                <w:u w:val="single"/>
              </w:rPr>
              <w:t>Full Sample</w:t>
            </w:r>
          </w:p>
        </w:tc>
        <w:tc>
          <w:tcPr>
            <w:tcW w:w="2074" w:type="dxa"/>
            <w:gridSpan w:val="2"/>
            <w:tcBorders>
              <w:top w:val="single" w:sz="8" w:space="0" w:color="auto"/>
              <w:left w:val="nil"/>
              <w:bottom w:val="nil"/>
              <w:right w:val="nil"/>
            </w:tcBorders>
            <w:shd w:val="clear" w:color="000000" w:fill="FFFFFF"/>
            <w:noWrap/>
            <w:vAlign w:val="bottom"/>
            <w:hideMark/>
          </w:tcPr>
          <w:p w14:paraId="024E1789"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u w:val="single"/>
              </w:rPr>
            </w:pPr>
            <w:r w:rsidRPr="009C23E3">
              <w:rPr>
                <w:rFonts w:ascii="Times New Roman" w:eastAsia="Times New Roman" w:hAnsi="Times New Roman" w:cs="Times New Roman"/>
                <w:color w:val="000000"/>
                <w:sz w:val="20"/>
                <w:szCs w:val="20"/>
                <w:u w:val="single"/>
              </w:rPr>
              <w:t>High-Rated Districts</w:t>
            </w:r>
          </w:p>
        </w:tc>
        <w:tc>
          <w:tcPr>
            <w:tcW w:w="2074" w:type="dxa"/>
            <w:gridSpan w:val="2"/>
            <w:tcBorders>
              <w:top w:val="single" w:sz="8" w:space="0" w:color="auto"/>
              <w:left w:val="nil"/>
              <w:bottom w:val="nil"/>
              <w:right w:val="nil"/>
            </w:tcBorders>
            <w:shd w:val="clear" w:color="000000" w:fill="FFFFFF"/>
            <w:noWrap/>
            <w:vAlign w:val="bottom"/>
            <w:hideMark/>
          </w:tcPr>
          <w:p w14:paraId="08E9A0E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u w:val="single"/>
              </w:rPr>
            </w:pPr>
            <w:r w:rsidRPr="009C23E3">
              <w:rPr>
                <w:rFonts w:ascii="Times New Roman" w:eastAsia="Times New Roman" w:hAnsi="Times New Roman" w:cs="Times New Roman"/>
                <w:color w:val="000000"/>
                <w:sz w:val="20"/>
                <w:szCs w:val="20"/>
                <w:u w:val="single"/>
              </w:rPr>
              <w:t>Low-Rated Districts</w:t>
            </w:r>
          </w:p>
        </w:tc>
      </w:tr>
      <w:tr w:rsidR="009C23E3" w:rsidRPr="009C23E3" w14:paraId="7BB9B728" w14:textId="77777777" w:rsidTr="009C23E3">
        <w:trPr>
          <w:trHeight w:val="315"/>
          <w:jc w:val="center"/>
        </w:trPr>
        <w:tc>
          <w:tcPr>
            <w:tcW w:w="3569" w:type="dxa"/>
            <w:tcBorders>
              <w:top w:val="nil"/>
              <w:left w:val="nil"/>
              <w:bottom w:val="single" w:sz="8" w:space="0" w:color="auto"/>
              <w:right w:val="nil"/>
            </w:tcBorders>
            <w:shd w:val="clear" w:color="000000" w:fill="FFFFFF"/>
            <w:noWrap/>
            <w:vAlign w:val="bottom"/>
            <w:hideMark/>
          </w:tcPr>
          <w:p w14:paraId="4837DACE"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 </w:t>
            </w:r>
          </w:p>
        </w:tc>
        <w:tc>
          <w:tcPr>
            <w:tcW w:w="1037" w:type="dxa"/>
            <w:tcBorders>
              <w:top w:val="nil"/>
              <w:left w:val="nil"/>
              <w:bottom w:val="single" w:sz="8" w:space="0" w:color="auto"/>
              <w:right w:val="nil"/>
            </w:tcBorders>
            <w:shd w:val="clear" w:color="000000" w:fill="FFFFFF"/>
            <w:noWrap/>
            <w:vAlign w:val="bottom"/>
            <w:hideMark/>
          </w:tcPr>
          <w:p w14:paraId="21D1FBF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Mean</w:t>
            </w:r>
          </w:p>
        </w:tc>
        <w:tc>
          <w:tcPr>
            <w:tcW w:w="1108" w:type="dxa"/>
            <w:tcBorders>
              <w:top w:val="nil"/>
              <w:left w:val="nil"/>
              <w:bottom w:val="single" w:sz="8" w:space="0" w:color="auto"/>
              <w:right w:val="nil"/>
            </w:tcBorders>
            <w:shd w:val="clear" w:color="000000" w:fill="FFFFFF"/>
            <w:noWrap/>
            <w:vAlign w:val="bottom"/>
            <w:hideMark/>
          </w:tcPr>
          <w:p w14:paraId="0FBAF6BD"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Std. Dev.</w:t>
            </w:r>
          </w:p>
        </w:tc>
        <w:tc>
          <w:tcPr>
            <w:tcW w:w="966" w:type="dxa"/>
            <w:tcBorders>
              <w:top w:val="nil"/>
              <w:left w:val="nil"/>
              <w:bottom w:val="single" w:sz="8" w:space="0" w:color="auto"/>
              <w:right w:val="nil"/>
            </w:tcBorders>
            <w:shd w:val="clear" w:color="000000" w:fill="FFFFFF"/>
            <w:noWrap/>
            <w:vAlign w:val="bottom"/>
            <w:hideMark/>
          </w:tcPr>
          <w:p w14:paraId="12986E41"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Mean</w:t>
            </w:r>
          </w:p>
        </w:tc>
        <w:tc>
          <w:tcPr>
            <w:tcW w:w="1108" w:type="dxa"/>
            <w:tcBorders>
              <w:top w:val="nil"/>
              <w:left w:val="nil"/>
              <w:bottom w:val="single" w:sz="8" w:space="0" w:color="auto"/>
              <w:right w:val="nil"/>
            </w:tcBorders>
            <w:shd w:val="clear" w:color="000000" w:fill="FFFFFF"/>
            <w:noWrap/>
            <w:vAlign w:val="bottom"/>
            <w:hideMark/>
          </w:tcPr>
          <w:p w14:paraId="7CCA72ED"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Std. Dev.</w:t>
            </w:r>
          </w:p>
        </w:tc>
        <w:tc>
          <w:tcPr>
            <w:tcW w:w="966" w:type="dxa"/>
            <w:tcBorders>
              <w:top w:val="nil"/>
              <w:left w:val="nil"/>
              <w:bottom w:val="single" w:sz="8" w:space="0" w:color="auto"/>
              <w:right w:val="nil"/>
            </w:tcBorders>
            <w:shd w:val="clear" w:color="000000" w:fill="FFFFFF"/>
            <w:noWrap/>
            <w:vAlign w:val="bottom"/>
            <w:hideMark/>
          </w:tcPr>
          <w:p w14:paraId="7DA7DA9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Mean</w:t>
            </w:r>
          </w:p>
        </w:tc>
        <w:tc>
          <w:tcPr>
            <w:tcW w:w="1108" w:type="dxa"/>
            <w:tcBorders>
              <w:top w:val="nil"/>
              <w:left w:val="nil"/>
              <w:bottom w:val="single" w:sz="8" w:space="0" w:color="auto"/>
              <w:right w:val="nil"/>
            </w:tcBorders>
            <w:shd w:val="clear" w:color="000000" w:fill="FFFFFF"/>
            <w:noWrap/>
            <w:vAlign w:val="bottom"/>
            <w:hideMark/>
          </w:tcPr>
          <w:p w14:paraId="2B79D3A9"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Std. Dev.</w:t>
            </w:r>
          </w:p>
        </w:tc>
      </w:tr>
      <w:tr w:rsidR="009C23E3" w:rsidRPr="009C23E3" w14:paraId="0E77FE8F" w14:textId="77777777" w:rsidTr="009C23E3">
        <w:trPr>
          <w:trHeight w:val="300"/>
          <w:jc w:val="center"/>
        </w:trPr>
        <w:tc>
          <w:tcPr>
            <w:tcW w:w="9862" w:type="dxa"/>
            <w:gridSpan w:val="7"/>
            <w:tcBorders>
              <w:top w:val="single" w:sz="8" w:space="0" w:color="auto"/>
              <w:left w:val="nil"/>
              <w:bottom w:val="nil"/>
              <w:right w:val="nil"/>
            </w:tcBorders>
            <w:shd w:val="clear" w:color="000000" w:fill="FFFFFF"/>
            <w:noWrap/>
            <w:vAlign w:val="bottom"/>
            <w:hideMark/>
          </w:tcPr>
          <w:p w14:paraId="1EB485A6" w14:textId="77777777" w:rsidR="009C23E3" w:rsidRPr="009C23E3" w:rsidRDefault="009C23E3" w:rsidP="009C23E3">
            <w:pPr>
              <w:spacing w:after="0" w:line="240" w:lineRule="auto"/>
              <w:rPr>
                <w:rFonts w:ascii="Times New Roman" w:eastAsia="Times New Roman" w:hAnsi="Times New Roman" w:cs="Times New Roman"/>
                <w:b/>
                <w:bCs/>
                <w:color w:val="000000"/>
                <w:sz w:val="20"/>
                <w:szCs w:val="20"/>
              </w:rPr>
            </w:pPr>
            <w:r w:rsidRPr="009C23E3">
              <w:rPr>
                <w:rFonts w:ascii="Times New Roman" w:eastAsia="Times New Roman" w:hAnsi="Times New Roman" w:cs="Times New Roman"/>
                <w:b/>
                <w:bCs/>
                <w:color w:val="000000"/>
                <w:sz w:val="20"/>
                <w:szCs w:val="20"/>
              </w:rPr>
              <w:t>Per-Pupil Spending (District)</w:t>
            </w:r>
          </w:p>
        </w:tc>
      </w:tr>
      <w:tr w:rsidR="009C23E3" w:rsidRPr="009C23E3" w14:paraId="2ED730A9"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2C6D71D7"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Total Expenditure</w:t>
            </w:r>
          </w:p>
        </w:tc>
        <w:tc>
          <w:tcPr>
            <w:tcW w:w="1037" w:type="dxa"/>
            <w:tcBorders>
              <w:top w:val="nil"/>
              <w:left w:val="nil"/>
              <w:bottom w:val="nil"/>
              <w:right w:val="nil"/>
            </w:tcBorders>
            <w:shd w:val="clear" w:color="000000" w:fill="FFFFFF"/>
            <w:noWrap/>
            <w:vAlign w:val="bottom"/>
            <w:hideMark/>
          </w:tcPr>
          <w:p w14:paraId="7DB5204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9,512</w:t>
            </w:r>
          </w:p>
        </w:tc>
        <w:tc>
          <w:tcPr>
            <w:tcW w:w="1108" w:type="dxa"/>
            <w:tcBorders>
              <w:top w:val="nil"/>
              <w:left w:val="nil"/>
              <w:bottom w:val="nil"/>
              <w:right w:val="nil"/>
            </w:tcBorders>
            <w:shd w:val="clear" w:color="000000" w:fill="FFFFFF"/>
            <w:noWrap/>
            <w:vAlign w:val="bottom"/>
            <w:hideMark/>
          </w:tcPr>
          <w:p w14:paraId="28A4B943"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2,071</w:t>
            </w:r>
          </w:p>
        </w:tc>
        <w:tc>
          <w:tcPr>
            <w:tcW w:w="966" w:type="dxa"/>
            <w:tcBorders>
              <w:top w:val="nil"/>
              <w:left w:val="nil"/>
              <w:bottom w:val="nil"/>
              <w:right w:val="nil"/>
            </w:tcBorders>
            <w:shd w:val="clear" w:color="000000" w:fill="FFFFFF"/>
            <w:noWrap/>
            <w:vAlign w:val="bottom"/>
            <w:hideMark/>
          </w:tcPr>
          <w:p w14:paraId="5263F4E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9,451</w:t>
            </w:r>
          </w:p>
        </w:tc>
        <w:tc>
          <w:tcPr>
            <w:tcW w:w="1108" w:type="dxa"/>
            <w:tcBorders>
              <w:top w:val="nil"/>
              <w:left w:val="nil"/>
              <w:bottom w:val="nil"/>
              <w:right w:val="nil"/>
            </w:tcBorders>
            <w:shd w:val="clear" w:color="000000" w:fill="FFFFFF"/>
            <w:noWrap/>
            <w:vAlign w:val="bottom"/>
            <w:hideMark/>
          </w:tcPr>
          <w:p w14:paraId="5FB789F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1,869</w:t>
            </w:r>
          </w:p>
        </w:tc>
        <w:tc>
          <w:tcPr>
            <w:tcW w:w="966" w:type="dxa"/>
            <w:tcBorders>
              <w:top w:val="nil"/>
              <w:left w:val="nil"/>
              <w:bottom w:val="nil"/>
              <w:right w:val="nil"/>
            </w:tcBorders>
            <w:shd w:val="clear" w:color="000000" w:fill="FFFFFF"/>
            <w:noWrap/>
            <w:vAlign w:val="bottom"/>
            <w:hideMark/>
          </w:tcPr>
          <w:p w14:paraId="1F3514E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9,564</w:t>
            </w:r>
          </w:p>
        </w:tc>
        <w:tc>
          <w:tcPr>
            <w:tcW w:w="1108" w:type="dxa"/>
            <w:tcBorders>
              <w:top w:val="nil"/>
              <w:left w:val="nil"/>
              <w:bottom w:val="nil"/>
              <w:right w:val="nil"/>
            </w:tcBorders>
            <w:shd w:val="clear" w:color="000000" w:fill="FFFFFF"/>
            <w:noWrap/>
            <w:vAlign w:val="bottom"/>
            <w:hideMark/>
          </w:tcPr>
          <w:p w14:paraId="5270075C"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2,233</w:t>
            </w:r>
          </w:p>
        </w:tc>
      </w:tr>
      <w:tr w:rsidR="009C23E3" w:rsidRPr="009C23E3" w14:paraId="0CDBF1E0"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10728DE0"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Total Current Expenditure</w:t>
            </w:r>
          </w:p>
        </w:tc>
        <w:tc>
          <w:tcPr>
            <w:tcW w:w="1037" w:type="dxa"/>
            <w:tcBorders>
              <w:top w:val="nil"/>
              <w:left w:val="nil"/>
              <w:bottom w:val="nil"/>
              <w:right w:val="nil"/>
            </w:tcBorders>
            <w:shd w:val="clear" w:color="000000" w:fill="FFFFFF"/>
            <w:noWrap/>
            <w:vAlign w:val="bottom"/>
            <w:hideMark/>
          </w:tcPr>
          <w:p w14:paraId="15B992FC"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8,057</w:t>
            </w:r>
          </w:p>
        </w:tc>
        <w:tc>
          <w:tcPr>
            <w:tcW w:w="1108" w:type="dxa"/>
            <w:tcBorders>
              <w:top w:val="nil"/>
              <w:left w:val="nil"/>
              <w:bottom w:val="nil"/>
              <w:right w:val="nil"/>
            </w:tcBorders>
            <w:shd w:val="clear" w:color="000000" w:fill="FFFFFF"/>
            <w:noWrap/>
            <w:vAlign w:val="bottom"/>
            <w:hideMark/>
          </w:tcPr>
          <w:p w14:paraId="0B48816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1,376</w:t>
            </w:r>
          </w:p>
        </w:tc>
        <w:tc>
          <w:tcPr>
            <w:tcW w:w="966" w:type="dxa"/>
            <w:tcBorders>
              <w:top w:val="nil"/>
              <w:left w:val="nil"/>
              <w:bottom w:val="nil"/>
              <w:right w:val="nil"/>
            </w:tcBorders>
            <w:shd w:val="clear" w:color="000000" w:fill="FFFFFF"/>
            <w:noWrap/>
            <w:vAlign w:val="bottom"/>
            <w:hideMark/>
          </w:tcPr>
          <w:p w14:paraId="7798F43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7,847</w:t>
            </w:r>
          </w:p>
        </w:tc>
        <w:tc>
          <w:tcPr>
            <w:tcW w:w="1108" w:type="dxa"/>
            <w:tcBorders>
              <w:top w:val="nil"/>
              <w:left w:val="nil"/>
              <w:bottom w:val="nil"/>
              <w:right w:val="nil"/>
            </w:tcBorders>
            <w:shd w:val="clear" w:color="000000" w:fill="FFFFFF"/>
            <w:noWrap/>
            <w:vAlign w:val="bottom"/>
            <w:hideMark/>
          </w:tcPr>
          <w:p w14:paraId="41DD5A0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1,344</w:t>
            </w:r>
          </w:p>
        </w:tc>
        <w:tc>
          <w:tcPr>
            <w:tcW w:w="966" w:type="dxa"/>
            <w:tcBorders>
              <w:top w:val="nil"/>
              <w:left w:val="nil"/>
              <w:bottom w:val="nil"/>
              <w:right w:val="nil"/>
            </w:tcBorders>
            <w:shd w:val="clear" w:color="000000" w:fill="FFFFFF"/>
            <w:noWrap/>
            <w:vAlign w:val="bottom"/>
            <w:hideMark/>
          </w:tcPr>
          <w:p w14:paraId="63D401E1"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8,238</w:t>
            </w:r>
          </w:p>
        </w:tc>
        <w:tc>
          <w:tcPr>
            <w:tcW w:w="1108" w:type="dxa"/>
            <w:tcBorders>
              <w:top w:val="nil"/>
              <w:left w:val="nil"/>
              <w:bottom w:val="nil"/>
              <w:right w:val="nil"/>
            </w:tcBorders>
            <w:shd w:val="clear" w:color="000000" w:fill="FFFFFF"/>
            <w:noWrap/>
            <w:vAlign w:val="bottom"/>
            <w:hideMark/>
          </w:tcPr>
          <w:p w14:paraId="5759032E"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1,381</w:t>
            </w:r>
          </w:p>
        </w:tc>
      </w:tr>
      <w:tr w:rsidR="009C23E3" w:rsidRPr="009C23E3" w14:paraId="13119C97"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6CDAE302"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Total Capital Outlay</w:t>
            </w:r>
          </w:p>
        </w:tc>
        <w:tc>
          <w:tcPr>
            <w:tcW w:w="1037" w:type="dxa"/>
            <w:tcBorders>
              <w:top w:val="nil"/>
              <w:left w:val="nil"/>
              <w:bottom w:val="nil"/>
              <w:right w:val="nil"/>
            </w:tcBorders>
            <w:shd w:val="clear" w:color="000000" w:fill="FFFFFF"/>
            <w:noWrap/>
            <w:vAlign w:val="bottom"/>
            <w:hideMark/>
          </w:tcPr>
          <w:p w14:paraId="2443AC41"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1,161</w:t>
            </w:r>
          </w:p>
        </w:tc>
        <w:tc>
          <w:tcPr>
            <w:tcW w:w="1108" w:type="dxa"/>
            <w:tcBorders>
              <w:top w:val="nil"/>
              <w:left w:val="nil"/>
              <w:bottom w:val="nil"/>
              <w:right w:val="nil"/>
            </w:tcBorders>
            <w:shd w:val="clear" w:color="000000" w:fill="FFFFFF"/>
            <w:noWrap/>
            <w:vAlign w:val="bottom"/>
            <w:hideMark/>
          </w:tcPr>
          <w:p w14:paraId="5333FC13"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1,300</w:t>
            </w:r>
          </w:p>
        </w:tc>
        <w:tc>
          <w:tcPr>
            <w:tcW w:w="966" w:type="dxa"/>
            <w:tcBorders>
              <w:top w:val="nil"/>
              <w:left w:val="nil"/>
              <w:bottom w:val="nil"/>
              <w:right w:val="nil"/>
            </w:tcBorders>
            <w:shd w:val="clear" w:color="000000" w:fill="FFFFFF"/>
            <w:noWrap/>
            <w:vAlign w:val="bottom"/>
            <w:hideMark/>
          </w:tcPr>
          <w:p w14:paraId="0C5A432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1,265</w:t>
            </w:r>
          </w:p>
        </w:tc>
        <w:tc>
          <w:tcPr>
            <w:tcW w:w="1108" w:type="dxa"/>
            <w:tcBorders>
              <w:top w:val="nil"/>
              <w:left w:val="nil"/>
              <w:bottom w:val="nil"/>
              <w:right w:val="nil"/>
            </w:tcBorders>
            <w:shd w:val="clear" w:color="000000" w:fill="FFFFFF"/>
            <w:noWrap/>
            <w:vAlign w:val="bottom"/>
            <w:hideMark/>
          </w:tcPr>
          <w:p w14:paraId="7DCF691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991</w:t>
            </w:r>
          </w:p>
        </w:tc>
        <w:tc>
          <w:tcPr>
            <w:tcW w:w="966" w:type="dxa"/>
            <w:tcBorders>
              <w:top w:val="nil"/>
              <w:left w:val="nil"/>
              <w:bottom w:val="nil"/>
              <w:right w:val="nil"/>
            </w:tcBorders>
            <w:shd w:val="clear" w:color="000000" w:fill="FFFFFF"/>
            <w:noWrap/>
            <w:vAlign w:val="bottom"/>
            <w:hideMark/>
          </w:tcPr>
          <w:p w14:paraId="18FE7D9B"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1,071</w:t>
            </w:r>
          </w:p>
        </w:tc>
        <w:tc>
          <w:tcPr>
            <w:tcW w:w="1108" w:type="dxa"/>
            <w:tcBorders>
              <w:top w:val="nil"/>
              <w:left w:val="nil"/>
              <w:bottom w:val="nil"/>
              <w:right w:val="nil"/>
            </w:tcBorders>
            <w:shd w:val="clear" w:color="000000" w:fill="FFFFFF"/>
            <w:noWrap/>
            <w:vAlign w:val="bottom"/>
            <w:hideMark/>
          </w:tcPr>
          <w:p w14:paraId="7625614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1,513</w:t>
            </w:r>
          </w:p>
        </w:tc>
      </w:tr>
      <w:tr w:rsidR="009C23E3" w:rsidRPr="009C23E3" w14:paraId="122191A8" w14:textId="77777777" w:rsidTr="009C23E3">
        <w:trPr>
          <w:trHeight w:val="300"/>
          <w:jc w:val="center"/>
        </w:trPr>
        <w:tc>
          <w:tcPr>
            <w:tcW w:w="9862" w:type="dxa"/>
            <w:gridSpan w:val="7"/>
            <w:tcBorders>
              <w:top w:val="nil"/>
              <w:left w:val="nil"/>
              <w:bottom w:val="nil"/>
              <w:right w:val="nil"/>
            </w:tcBorders>
            <w:shd w:val="clear" w:color="000000" w:fill="FFFFFF"/>
            <w:noWrap/>
            <w:vAlign w:val="bottom"/>
            <w:hideMark/>
          </w:tcPr>
          <w:p w14:paraId="25B0FE89" w14:textId="77777777" w:rsidR="009C23E3" w:rsidRPr="009C23E3" w:rsidRDefault="009C23E3" w:rsidP="009C23E3">
            <w:pPr>
              <w:spacing w:after="0" w:line="240" w:lineRule="auto"/>
              <w:rPr>
                <w:rFonts w:ascii="Times New Roman" w:eastAsia="Times New Roman" w:hAnsi="Times New Roman" w:cs="Times New Roman"/>
                <w:b/>
                <w:bCs/>
                <w:color w:val="000000"/>
                <w:sz w:val="20"/>
                <w:szCs w:val="20"/>
              </w:rPr>
            </w:pPr>
            <w:r w:rsidRPr="009C23E3">
              <w:rPr>
                <w:rFonts w:ascii="Times New Roman" w:eastAsia="Times New Roman" w:hAnsi="Times New Roman" w:cs="Times New Roman"/>
                <w:b/>
                <w:bCs/>
                <w:color w:val="000000"/>
                <w:sz w:val="20"/>
                <w:szCs w:val="20"/>
              </w:rPr>
              <w:t xml:space="preserve">Other District Level Variables </w:t>
            </w:r>
          </w:p>
        </w:tc>
      </w:tr>
      <w:tr w:rsidR="009C23E3" w:rsidRPr="009C23E3" w14:paraId="0189CAC6"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2CDDA33D"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District Population</w:t>
            </w:r>
          </w:p>
        </w:tc>
        <w:tc>
          <w:tcPr>
            <w:tcW w:w="1037" w:type="dxa"/>
            <w:tcBorders>
              <w:top w:val="nil"/>
              <w:left w:val="nil"/>
              <w:bottom w:val="nil"/>
              <w:right w:val="nil"/>
            </w:tcBorders>
            <w:shd w:val="clear" w:color="000000" w:fill="FFFFFF"/>
            <w:noWrap/>
            <w:vAlign w:val="bottom"/>
            <w:hideMark/>
          </w:tcPr>
          <w:p w14:paraId="4DCC206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275,850</w:t>
            </w:r>
          </w:p>
        </w:tc>
        <w:tc>
          <w:tcPr>
            <w:tcW w:w="1108" w:type="dxa"/>
            <w:tcBorders>
              <w:top w:val="nil"/>
              <w:left w:val="nil"/>
              <w:bottom w:val="nil"/>
              <w:right w:val="nil"/>
            </w:tcBorders>
            <w:shd w:val="clear" w:color="000000" w:fill="FFFFFF"/>
            <w:noWrap/>
            <w:vAlign w:val="bottom"/>
            <w:hideMark/>
          </w:tcPr>
          <w:p w14:paraId="2B03963D"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441,373</w:t>
            </w:r>
          </w:p>
        </w:tc>
        <w:tc>
          <w:tcPr>
            <w:tcW w:w="966" w:type="dxa"/>
            <w:tcBorders>
              <w:top w:val="nil"/>
              <w:left w:val="nil"/>
              <w:bottom w:val="nil"/>
              <w:right w:val="nil"/>
            </w:tcBorders>
            <w:shd w:val="clear" w:color="000000" w:fill="FFFFFF"/>
            <w:noWrap/>
            <w:vAlign w:val="bottom"/>
            <w:hideMark/>
          </w:tcPr>
          <w:p w14:paraId="43A769F1"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338,481</w:t>
            </w:r>
          </w:p>
        </w:tc>
        <w:tc>
          <w:tcPr>
            <w:tcW w:w="1108" w:type="dxa"/>
            <w:tcBorders>
              <w:top w:val="nil"/>
              <w:left w:val="nil"/>
              <w:bottom w:val="nil"/>
              <w:right w:val="nil"/>
            </w:tcBorders>
            <w:shd w:val="clear" w:color="000000" w:fill="FFFFFF"/>
            <w:noWrap/>
            <w:vAlign w:val="bottom"/>
            <w:hideMark/>
          </w:tcPr>
          <w:p w14:paraId="08981CD8"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424,502</w:t>
            </w:r>
          </w:p>
        </w:tc>
        <w:tc>
          <w:tcPr>
            <w:tcW w:w="966" w:type="dxa"/>
            <w:tcBorders>
              <w:top w:val="nil"/>
              <w:left w:val="nil"/>
              <w:bottom w:val="nil"/>
              <w:right w:val="nil"/>
            </w:tcBorders>
            <w:shd w:val="clear" w:color="000000" w:fill="FFFFFF"/>
            <w:noWrap/>
            <w:vAlign w:val="bottom"/>
            <w:hideMark/>
          </w:tcPr>
          <w:p w14:paraId="4E973939"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221,917</w:t>
            </w:r>
          </w:p>
        </w:tc>
        <w:tc>
          <w:tcPr>
            <w:tcW w:w="1108" w:type="dxa"/>
            <w:tcBorders>
              <w:top w:val="nil"/>
              <w:left w:val="nil"/>
              <w:bottom w:val="nil"/>
              <w:right w:val="nil"/>
            </w:tcBorders>
            <w:shd w:val="clear" w:color="000000" w:fill="FFFFFF"/>
            <w:noWrap/>
            <w:vAlign w:val="bottom"/>
            <w:hideMark/>
          </w:tcPr>
          <w:p w14:paraId="1A7B26BC"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449,168</w:t>
            </w:r>
          </w:p>
        </w:tc>
      </w:tr>
      <w:tr w:rsidR="009C23E3" w:rsidRPr="009C23E3" w14:paraId="2A0615D4"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1E34C48E"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School Age Population</w:t>
            </w:r>
          </w:p>
        </w:tc>
        <w:tc>
          <w:tcPr>
            <w:tcW w:w="1037" w:type="dxa"/>
            <w:tcBorders>
              <w:top w:val="nil"/>
              <w:left w:val="nil"/>
              <w:bottom w:val="nil"/>
              <w:right w:val="nil"/>
            </w:tcBorders>
            <w:shd w:val="clear" w:color="000000" w:fill="FFFFFF"/>
            <w:noWrap/>
            <w:vAlign w:val="bottom"/>
            <w:hideMark/>
          </w:tcPr>
          <w:p w14:paraId="69653F0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43,488</w:t>
            </w:r>
          </w:p>
        </w:tc>
        <w:tc>
          <w:tcPr>
            <w:tcW w:w="1108" w:type="dxa"/>
            <w:tcBorders>
              <w:top w:val="nil"/>
              <w:left w:val="nil"/>
              <w:bottom w:val="nil"/>
              <w:right w:val="nil"/>
            </w:tcBorders>
            <w:shd w:val="clear" w:color="000000" w:fill="FFFFFF"/>
            <w:noWrap/>
            <w:vAlign w:val="bottom"/>
            <w:hideMark/>
          </w:tcPr>
          <w:p w14:paraId="6C2F9A7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72,227</w:t>
            </w:r>
          </w:p>
        </w:tc>
        <w:tc>
          <w:tcPr>
            <w:tcW w:w="966" w:type="dxa"/>
            <w:tcBorders>
              <w:top w:val="nil"/>
              <w:left w:val="nil"/>
              <w:bottom w:val="nil"/>
              <w:right w:val="nil"/>
            </w:tcBorders>
            <w:shd w:val="clear" w:color="000000" w:fill="FFFFFF"/>
            <w:noWrap/>
            <w:vAlign w:val="bottom"/>
            <w:hideMark/>
          </w:tcPr>
          <w:p w14:paraId="7944A75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53,169</w:t>
            </w:r>
          </w:p>
        </w:tc>
        <w:tc>
          <w:tcPr>
            <w:tcW w:w="1108" w:type="dxa"/>
            <w:tcBorders>
              <w:top w:val="nil"/>
              <w:left w:val="nil"/>
              <w:bottom w:val="nil"/>
              <w:right w:val="nil"/>
            </w:tcBorders>
            <w:shd w:val="clear" w:color="000000" w:fill="FFFFFF"/>
            <w:noWrap/>
            <w:vAlign w:val="bottom"/>
            <w:hideMark/>
          </w:tcPr>
          <w:p w14:paraId="59D4506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71,109</w:t>
            </w:r>
          </w:p>
        </w:tc>
        <w:tc>
          <w:tcPr>
            <w:tcW w:w="966" w:type="dxa"/>
            <w:tcBorders>
              <w:top w:val="nil"/>
              <w:left w:val="nil"/>
              <w:bottom w:val="nil"/>
              <w:right w:val="nil"/>
            </w:tcBorders>
            <w:shd w:val="clear" w:color="000000" w:fill="FFFFFF"/>
            <w:noWrap/>
            <w:vAlign w:val="bottom"/>
            <w:hideMark/>
          </w:tcPr>
          <w:p w14:paraId="411D683E"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35,152</w:t>
            </w:r>
          </w:p>
        </w:tc>
        <w:tc>
          <w:tcPr>
            <w:tcW w:w="1108" w:type="dxa"/>
            <w:tcBorders>
              <w:top w:val="nil"/>
              <w:left w:val="nil"/>
              <w:bottom w:val="nil"/>
              <w:right w:val="nil"/>
            </w:tcBorders>
            <w:shd w:val="clear" w:color="000000" w:fill="FFFFFF"/>
            <w:noWrap/>
            <w:vAlign w:val="bottom"/>
            <w:hideMark/>
          </w:tcPr>
          <w:p w14:paraId="2034F0C9"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72,265</w:t>
            </w:r>
          </w:p>
        </w:tc>
      </w:tr>
      <w:tr w:rsidR="009C23E3" w:rsidRPr="009C23E3" w14:paraId="3AB41623"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46803271"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Child Poverty Rate</w:t>
            </w:r>
          </w:p>
        </w:tc>
        <w:tc>
          <w:tcPr>
            <w:tcW w:w="1037" w:type="dxa"/>
            <w:tcBorders>
              <w:top w:val="nil"/>
              <w:left w:val="nil"/>
              <w:bottom w:val="nil"/>
              <w:right w:val="nil"/>
            </w:tcBorders>
            <w:shd w:val="clear" w:color="000000" w:fill="FFFFFF"/>
            <w:noWrap/>
            <w:vAlign w:val="bottom"/>
            <w:hideMark/>
          </w:tcPr>
          <w:p w14:paraId="3F1BFD61"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0.22</w:t>
            </w:r>
          </w:p>
        </w:tc>
        <w:tc>
          <w:tcPr>
            <w:tcW w:w="1108" w:type="dxa"/>
            <w:tcBorders>
              <w:top w:val="nil"/>
              <w:left w:val="nil"/>
              <w:bottom w:val="nil"/>
              <w:right w:val="nil"/>
            </w:tcBorders>
            <w:shd w:val="clear" w:color="000000" w:fill="FFFFFF"/>
            <w:noWrap/>
            <w:vAlign w:val="bottom"/>
            <w:hideMark/>
          </w:tcPr>
          <w:p w14:paraId="2FD4546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0.07</w:t>
            </w:r>
          </w:p>
        </w:tc>
        <w:tc>
          <w:tcPr>
            <w:tcW w:w="966" w:type="dxa"/>
            <w:tcBorders>
              <w:top w:val="nil"/>
              <w:left w:val="nil"/>
              <w:bottom w:val="nil"/>
              <w:right w:val="nil"/>
            </w:tcBorders>
            <w:shd w:val="clear" w:color="000000" w:fill="FFFFFF"/>
            <w:noWrap/>
            <w:vAlign w:val="bottom"/>
            <w:hideMark/>
          </w:tcPr>
          <w:p w14:paraId="7FB67E9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0.18</w:t>
            </w:r>
          </w:p>
        </w:tc>
        <w:tc>
          <w:tcPr>
            <w:tcW w:w="1108" w:type="dxa"/>
            <w:tcBorders>
              <w:top w:val="nil"/>
              <w:left w:val="nil"/>
              <w:bottom w:val="nil"/>
              <w:right w:val="nil"/>
            </w:tcBorders>
            <w:shd w:val="clear" w:color="000000" w:fill="FFFFFF"/>
            <w:noWrap/>
            <w:vAlign w:val="bottom"/>
            <w:hideMark/>
          </w:tcPr>
          <w:p w14:paraId="1722F672"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0.05</w:t>
            </w:r>
          </w:p>
        </w:tc>
        <w:tc>
          <w:tcPr>
            <w:tcW w:w="966" w:type="dxa"/>
            <w:tcBorders>
              <w:top w:val="nil"/>
              <w:left w:val="nil"/>
              <w:bottom w:val="nil"/>
              <w:right w:val="nil"/>
            </w:tcBorders>
            <w:shd w:val="clear" w:color="000000" w:fill="FFFFFF"/>
            <w:noWrap/>
            <w:vAlign w:val="bottom"/>
            <w:hideMark/>
          </w:tcPr>
          <w:p w14:paraId="33551E8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0.25</w:t>
            </w:r>
          </w:p>
        </w:tc>
        <w:tc>
          <w:tcPr>
            <w:tcW w:w="1108" w:type="dxa"/>
            <w:tcBorders>
              <w:top w:val="nil"/>
              <w:left w:val="nil"/>
              <w:bottom w:val="nil"/>
              <w:right w:val="nil"/>
            </w:tcBorders>
            <w:shd w:val="clear" w:color="000000" w:fill="FFFFFF"/>
            <w:noWrap/>
            <w:vAlign w:val="bottom"/>
            <w:hideMark/>
          </w:tcPr>
          <w:p w14:paraId="637FD8FC"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0.06</w:t>
            </w:r>
          </w:p>
        </w:tc>
      </w:tr>
      <w:tr w:rsidR="009C23E3" w:rsidRPr="009C23E3" w14:paraId="2B669989"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29C20758"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District Enrollment</w:t>
            </w:r>
          </w:p>
        </w:tc>
        <w:tc>
          <w:tcPr>
            <w:tcW w:w="1037" w:type="dxa"/>
            <w:tcBorders>
              <w:top w:val="nil"/>
              <w:left w:val="nil"/>
              <w:bottom w:val="nil"/>
              <w:right w:val="nil"/>
            </w:tcBorders>
            <w:shd w:val="clear" w:color="000000" w:fill="FFFFFF"/>
            <w:noWrap/>
            <w:vAlign w:val="bottom"/>
            <w:hideMark/>
          </w:tcPr>
          <w:p w14:paraId="13A0918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39,219</w:t>
            </w:r>
          </w:p>
        </w:tc>
        <w:tc>
          <w:tcPr>
            <w:tcW w:w="1108" w:type="dxa"/>
            <w:tcBorders>
              <w:top w:val="nil"/>
              <w:left w:val="nil"/>
              <w:bottom w:val="nil"/>
              <w:right w:val="nil"/>
            </w:tcBorders>
            <w:shd w:val="clear" w:color="000000" w:fill="FFFFFF"/>
            <w:noWrap/>
            <w:vAlign w:val="bottom"/>
            <w:hideMark/>
          </w:tcPr>
          <w:p w14:paraId="11FB2091"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64,108</w:t>
            </w:r>
          </w:p>
        </w:tc>
        <w:tc>
          <w:tcPr>
            <w:tcW w:w="966" w:type="dxa"/>
            <w:tcBorders>
              <w:top w:val="nil"/>
              <w:left w:val="nil"/>
              <w:bottom w:val="nil"/>
              <w:right w:val="nil"/>
            </w:tcBorders>
            <w:shd w:val="clear" w:color="000000" w:fill="FFFFFF"/>
            <w:noWrap/>
            <w:vAlign w:val="bottom"/>
            <w:hideMark/>
          </w:tcPr>
          <w:p w14:paraId="6A1D0336"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48,156</w:t>
            </w:r>
          </w:p>
        </w:tc>
        <w:tc>
          <w:tcPr>
            <w:tcW w:w="1108" w:type="dxa"/>
            <w:tcBorders>
              <w:top w:val="nil"/>
              <w:left w:val="nil"/>
              <w:bottom w:val="nil"/>
              <w:right w:val="nil"/>
            </w:tcBorders>
            <w:shd w:val="clear" w:color="000000" w:fill="FFFFFF"/>
            <w:noWrap/>
            <w:vAlign w:val="bottom"/>
            <w:hideMark/>
          </w:tcPr>
          <w:p w14:paraId="761112B8"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63,052</w:t>
            </w:r>
          </w:p>
        </w:tc>
        <w:tc>
          <w:tcPr>
            <w:tcW w:w="966" w:type="dxa"/>
            <w:tcBorders>
              <w:top w:val="nil"/>
              <w:left w:val="nil"/>
              <w:bottom w:val="nil"/>
              <w:right w:val="nil"/>
            </w:tcBorders>
            <w:shd w:val="clear" w:color="000000" w:fill="FFFFFF"/>
            <w:noWrap/>
            <w:vAlign w:val="bottom"/>
            <w:hideMark/>
          </w:tcPr>
          <w:p w14:paraId="08081076"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31,524</w:t>
            </w:r>
          </w:p>
        </w:tc>
        <w:tc>
          <w:tcPr>
            <w:tcW w:w="1108" w:type="dxa"/>
            <w:tcBorders>
              <w:top w:val="nil"/>
              <w:left w:val="nil"/>
              <w:bottom w:val="nil"/>
              <w:right w:val="nil"/>
            </w:tcBorders>
            <w:shd w:val="clear" w:color="000000" w:fill="FFFFFF"/>
            <w:noWrap/>
            <w:vAlign w:val="bottom"/>
            <w:hideMark/>
          </w:tcPr>
          <w:p w14:paraId="386C3CD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64,119</w:t>
            </w:r>
          </w:p>
        </w:tc>
      </w:tr>
      <w:tr w:rsidR="009C23E3" w:rsidRPr="009C23E3" w14:paraId="18D2FC34"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1A1CF4AA"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Fraction Female Student</w:t>
            </w:r>
          </w:p>
        </w:tc>
        <w:tc>
          <w:tcPr>
            <w:tcW w:w="1037" w:type="dxa"/>
            <w:tcBorders>
              <w:top w:val="nil"/>
              <w:left w:val="nil"/>
              <w:bottom w:val="nil"/>
              <w:right w:val="nil"/>
            </w:tcBorders>
            <w:shd w:val="clear" w:color="000000" w:fill="FFFFFF"/>
            <w:noWrap/>
            <w:vAlign w:val="bottom"/>
            <w:hideMark/>
          </w:tcPr>
          <w:p w14:paraId="63E2D3B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0.48</w:t>
            </w:r>
          </w:p>
        </w:tc>
        <w:tc>
          <w:tcPr>
            <w:tcW w:w="1108" w:type="dxa"/>
            <w:tcBorders>
              <w:top w:val="nil"/>
              <w:left w:val="nil"/>
              <w:bottom w:val="nil"/>
              <w:right w:val="nil"/>
            </w:tcBorders>
            <w:shd w:val="clear" w:color="000000" w:fill="FFFFFF"/>
            <w:noWrap/>
            <w:vAlign w:val="bottom"/>
            <w:hideMark/>
          </w:tcPr>
          <w:p w14:paraId="0FE0983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c>
          <w:tcPr>
            <w:tcW w:w="966" w:type="dxa"/>
            <w:tcBorders>
              <w:top w:val="nil"/>
              <w:left w:val="nil"/>
              <w:bottom w:val="nil"/>
              <w:right w:val="nil"/>
            </w:tcBorders>
            <w:shd w:val="clear" w:color="000000" w:fill="FFFFFF"/>
            <w:noWrap/>
            <w:vAlign w:val="bottom"/>
            <w:hideMark/>
          </w:tcPr>
          <w:p w14:paraId="363BC76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0.48</w:t>
            </w:r>
          </w:p>
        </w:tc>
        <w:tc>
          <w:tcPr>
            <w:tcW w:w="1108" w:type="dxa"/>
            <w:tcBorders>
              <w:top w:val="nil"/>
              <w:left w:val="nil"/>
              <w:bottom w:val="nil"/>
              <w:right w:val="nil"/>
            </w:tcBorders>
            <w:shd w:val="clear" w:color="000000" w:fill="FFFFFF"/>
            <w:noWrap/>
            <w:vAlign w:val="bottom"/>
            <w:hideMark/>
          </w:tcPr>
          <w:p w14:paraId="2E5C887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c>
          <w:tcPr>
            <w:tcW w:w="966" w:type="dxa"/>
            <w:tcBorders>
              <w:top w:val="nil"/>
              <w:left w:val="nil"/>
              <w:bottom w:val="nil"/>
              <w:right w:val="nil"/>
            </w:tcBorders>
            <w:shd w:val="clear" w:color="000000" w:fill="FFFFFF"/>
            <w:noWrap/>
            <w:vAlign w:val="bottom"/>
            <w:hideMark/>
          </w:tcPr>
          <w:p w14:paraId="2EEC07DC"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0.48</w:t>
            </w:r>
          </w:p>
        </w:tc>
        <w:tc>
          <w:tcPr>
            <w:tcW w:w="1108" w:type="dxa"/>
            <w:tcBorders>
              <w:top w:val="nil"/>
              <w:left w:val="nil"/>
              <w:bottom w:val="nil"/>
              <w:right w:val="nil"/>
            </w:tcBorders>
            <w:shd w:val="clear" w:color="000000" w:fill="FFFFFF"/>
            <w:noWrap/>
            <w:vAlign w:val="bottom"/>
            <w:hideMark/>
          </w:tcPr>
          <w:p w14:paraId="2FF6597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r>
      <w:tr w:rsidR="009C23E3" w:rsidRPr="009C23E3" w14:paraId="305742F9"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712225CA"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Fraction Asian Students</w:t>
            </w:r>
          </w:p>
        </w:tc>
        <w:tc>
          <w:tcPr>
            <w:tcW w:w="1037" w:type="dxa"/>
            <w:tcBorders>
              <w:top w:val="nil"/>
              <w:left w:val="nil"/>
              <w:bottom w:val="nil"/>
              <w:right w:val="nil"/>
            </w:tcBorders>
            <w:shd w:val="clear" w:color="000000" w:fill="FFFFFF"/>
            <w:noWrap/>
            <w:vAlign w:val="bottom"/>
            <w:hideMark/>
          </w:tcPr>
          <w:p w14:paraId="46109A7D"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c>
          <w:tcPr>
            <w:tcW w:w="1108" w:type="dxa"/>
            <w:tcBorders>
              <w:top w:val="nil"/>
              <w:left w:val="nil"/>
              <w:bottom w:val="nil"/>
              <w:right w:val="nil"/>
            </w:tcBorders>
            <w:shd w:val="clear" w:color="000000" w:fill="FFFFFF"/>
            <w:noWrap/>
            <w:vAlign w:val="bottom"/>
            <w:hideMark/>
          </w:tcPr>
          <w:p w14:paraId="06037AA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c>
          <w:tcPr>
            <w:tcW w:w="966" w:type="dxa"/>
            <w:tcBorders>
              <w:top w:val="nil"/>
              <w:left w:val="nil"/>
              <w:bottom w:val="nil"/>
              <w:right w:val="nil"/>
            </w:tcBorders>
            <w:shd w:val="clear" w:color="000000" w:fill="FFFFFF"/>
            <w:noWrap/>
            <w:vAlign w:val="bottom"/>
            <w:hideMark/>
          </w:tcPr>
          <w:p w14:paraId="4E8589A6"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0.02</w:t>
            </w:r>
          </w:p>
        </w:tc>
        <w:tc>
          <w:tcPr>
            <w:tcW w:w="1108" w:type="dxa"/>
            <w:tcBorders>
              <w:top w:val="nil"/>
              <w:left w:val="nil"/>
              <w:bottom w:val="nil"/>
              <w:right w:val="nil"/>
            </w:tcBorders>
            <w:shd w:val="clear" w:color="000000" w:fill="FFFFFF"/>
            <w:noWrap/>
            <w:vAlign w:val="bottom"/>
            <w:hideMark/>
          </w:tcPr>
          <w:p w14:paraId="73FE807D"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c>
          <w:tcPr>
            <w:tcW w:w="966" w:type="dxa"/>
            <w:tcBorders>
              <w:top w:val="nil"/>
              <w:left w:val="nil"/>
              <w:bottom w:val="nil"/>
              <w:right w:val="nil"/>
            </w:tcBorders>
            <w:shd w:val="clear" w:color="000000" w:fill="FFFFFF"/>
            <w:noWrap/>
            <w:vAlign w:val="bottom"/>
            <w:hideMark/>
          </w:tcPr>
          <w:p w14:paraId="05943DC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c>
          <w:tcPr>
            <w:tcW w:w="1108" w:type="dxa"/>
            <w:tcBorders>
              <w:top w:val="nil"/>
              <w:left w:val="nil"/>
              <w:bottom w:val="nil"/>
              <w:right w:val="nil"/>
            </w:tcBorders>
            <w:shd w:val="clear" w:color="000000" w:fill="FFFFFF"/>
            <w:noWrap/>
            <w:vAlign w:val="bottom"/>
            <w:hideMark/>
          </w:tcPr>
          <w:p w14:paraId="231323F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0.01</w:t>
            </w:r>
          </w:p>
        </w:tc>
      </w:tr>
      <w:tr w:rsidR="009C23E3" w:rsidRPr="009C23E3" w14:paraId="72A791CF"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1EB1238D"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Fraction Black Students</w:t>
            </w:r>
          </w:p>
        </w:tc>
        <w:tc>
          <w:tcPr>
            <w:tcW w:w="1037" w:type="dxa"/>
            <w:tcBorders>
              <w:top w:val="nil"/>
              <w:left w:val="nil"/>
              <w:bottom w:val="nil"/>
              <w:right w:val="nil"/>
            </w:tcBorders>
            <w:shd w:val="clear" w:color="000000" w:fill="FFFFFF"/>
            <w:noWrap/>
            <w:vAlign w:val="bottom"/>
            <w:hideMark/>
          </w:tcPr>
          <w:p w14:paraId="0CAD8A9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0.19</w:t>
            </w:r>
          </w:p>
        </w:tc>
        <w:tc>
          <w:tcPr>
            <w:tcW w:w="1108" w:type="dxa"/>
            <w:tcBorders>
              <w:top w:val="nil"/>
              <w:left w:val="nil"/>
              <w:bottom w:val="nil"/>
              <w:right w:val="nil"/>
            </w:tcBorders>
            <w:shd w:val="clear" w:color="000000" w:fill="FFFFFF"/>
            <w:noWrap/>
            <w:vAlign w:val="bottom"/>
            <w:hideMark/>
          </w:tcPr>
          <w:p w14:paraId="78AA05A3"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0.15</w:t>
            </w:r>
          </w:p>
        </w:tc>
        <w:tc>
          <w:tcPr>
            <w:tcW w:w="966" w:type="dxa"/>
            <w:tcBorders>
              <w:top w:val="nil"/>
              <w:left w:val="nil"/>
              <w:bottom w:val="nil"/>
              <w:right w:val="nil"/>
            </w:tcBorders>
            <w:shd w:val="clear" w:color="000000" w:fill="FFFFFF"/>
            <w:noWrap/>
            <w:vAlign w:val="bottom"/>
            <w:hideMark/>
          </w:tcPr>
          <w:p w14:paraId="2DA72F0F"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0.15</w:t>
            </w:r>
          </w:p>
        </w:tc>
        <w:tc>
          <w:tcPr>
            <w:tcW w:w="1108" w:type="dxa"/>
            <w:tcBorders>
              <w:top w:val="nil"/>
              <w:left w:val="nil"/>
              <w:bottom w:val="nil"/>
              <w:right w:val="nil"/>
            </w:tcBorders>
            <w:shd w:val="clear" w:color="000000" w:fill="FFFFFF"/>
            <w:noWrap/>
            <w:vAlign w:val="bottom"/>
            <w:hideMark/>
          </w:tcPr>
          <w:p w14:paraId="01C51B3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0.10</w:t>
            </w:r>
          </w:p>
        </w:tc>
        <w:tc>
          <w:tcPr>
            <w:tcW w:w="966" w:type="dxa"/>
            <w:tcBorders>
              <w:top w:val="nil"/>
              <w:left w:val="nil"/>
              <w:bottom w:val="nil"/>
              <w:right w:val="nil"/>
            </w:tcBorders>
            <w:shd w:val="clear" w:color="000000" w:fill="FFFFFF"/>
            <w:noWrap/>
            <w:vAlign w:val="bottom"/>
            <w:hideMark/>
          </w:tcPr>
          <w:p w14:paraId="01B1820C"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0.23</w:t>
            </w:r>
          </w:p>
        </w:tc>
        <w:tc>
          <w:tcPr>
            <w:tcW w:w="1108" w:type="dxa"/>
            <w:tcBorders>
              <w:top w:val="nil"/>
              <w:left w:val="nil"/>
              <w:bottom w:val="nil"/>
              <w:right w:val="nil"/>
            </w:tcBorders>
            <w:shd w:val="clear" w:color="000000" w:fill="FFFFFF"/>
            <w:noWrap/>
            <w:vAlign w:val="bottom"/>
            <w:hideMark/>
          </w:tcPr>
          <w:p w14:paraId="11D6A5E9"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0.17</w:t>
            </w:r>
          </w:p>
        </w:tc>
      </w:tr>
      <w:tr w:rsidR="009C23E3" w:rsidRPr="009C23E3" w14:paraId="20546509"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2191B74B"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Fraction Hispanic Students</w:t>
            </w:r>
          </w:p>
        </w:tc>
        <w:tc>
          <w:tcPr>
            <w:tcW w:w="1037" w:type="dxa"/>
            <w:tcBorders>
              <w:top w:val="nil"/>
              <w:left w:val="nil"/>
              <w:bottom w:val="nil"/>
              <w:right w:val="nil"/>
            </w:tcBorders>
            <w:shd w:val="clear" w:color="000000" w:fill="FFFFFF"/>
            <w:noWrap/>
            <w:vAlign w:val="bottom"/>
            <w:hideMark/>
          </w:tcPr>
          <w:p w14:paraId="6E317AB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0.14</w:t>
            </w:r>
          </w:p>
        </w:tc>
        <w:tc>
          <w:tcPr>
            <w:tcW w:w="1108" w:type="dxa"/>
            <w:tcBorders>
              <w:top w:val="nil"/>
              <w:left w:val="nil"/>
              <w:bottom w:val="nil"/>
              <w:right w:val="nil"/>
            </w:tcBorders>
            <w:shd w:val="clear" w:color="000000" w:fill="FFFFFF"/>
            <w:noWrap/>
            <w:vAlign w:val="bottom"/>
            <w:hideMark/>
          </w:tcPr>
          <w:p w14:paraId="7B3D5003"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0.15</w:t>
            </w:r>
          </w:p>
        </w:tc>
        <w:tc>
          <w:tcPr>
            <w:tcW w:w="966" w:type="dxa"/>
            <w:tcBorders>
              <w:top w:val="nil"/>
              <w:left w:val="nil"/>
              <w:bottom w:val="nil"/>
              <w:right w:val="nil"/>
            </w:tcBorders>
            <w:shd w:val="clear" w:color="000000" w:fill="FFFFFF"/>
            <w:noWrap/>
            <w:vAlign w:val="bottom"/>
            <w:hideMark/>
          </w:tcPr>
          <w:p w14:paraId="7A337068"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0.12</w:t>
            </w:r>
          </w:p>
        </w:tc>
        <w:tc>
          <w:tcPr>
            <w:tcW w:w="1108" w:type="dxa"/>
            <w:tcBorders>
              <w:top w:val="nil"/>
              <w:left w:val="nil"/>
              <w:bottom w:val="nil"/>
              <w:right w:val="nil"/>
            </w:tcBorders>
            <w:shd w:val="clear" w:color="000000" w:fill="FFFFFF"/>
            <w:noWrap/>
            <w:vAlign w:val="bottom"/>
            <w:hideMark/>
          </w:tcPr>
          <w:p w14:paraId="226C4696"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0.09</w:t>
            </w:r>
          </w:p>
        </w:tc>
        <w:tc>
          <w:tcPr>
            <w:tcW w:w="966" w:type="dxa"/>
            <w:tcBorders>
              <w:top w:val="nil"/>
              <w:left w:val="nil"/>
              <w:bottom w:val="nil"/>
              <w:right w:val="nil"/>
            </w:tcBorders>
            <w:shd w:val="clear" w:color="000000" w:fill="FFFFFF"/>
            <w:noWrap/>
            <w:vAlign w:val="bottom"/>
            <w:hideMark/>
          </w:tcPr>
          <w:p w14:paraId="2EDCA543"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0.17</w:t>
            </w:r>
          </w:p>
        </w:tc>
        <w:tc>
          <w:tcPr>
            <w:tcW w:w="1108" w:type="dxa"/>
            <w:tcBorders>
              <w:top w:val="nil"/>
              <w:left w:val="nil"/>
              <w:bottom w:val="nil"/>
              <w:right w:val="nil"/>
            </w:tcBorders>
            <w:shd w:val="clear" w:color="000000" w:fill="FFFFFF"/>
            <w:noWrap/>
            <w:vAlign w:val="bottom"/>
            <w:hideMark/>
          </w:tcPr>
          <w:p w14:paraId="61BCBAB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0.17</w:t>
            </w:r>
          </w:p>
        </w:tc>
      </w:tr>
      <w:tr w:rsidR="009C23E3" w:rsidRPr="009C23E3" w14:paraId="5D4AC851"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60B4E096"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Fraction LEP Students</w:t>
            </w:r>
          </w:p>
        </w:tc>
        <w:tc>
          <w:tcPr>
            <w:tcW w:w="1037" w:type="dxa"/>
            <w:tcBorders>
              <w:top w:val="nil"/>
              <w:left w:val="nil"/>
              <w:bottom w:val="nil"/>
              <w:right w:val="nil"/>
            </w:tcBorders>
            <w:shd w:val="clear" w:color="000000" w:fill="FFFFFF"/>
            <w:noWrap/>
            <w:vAlign w:val="bottom"/>
            <w:hideMark/>
          </w:tcPr>
          <w:p w14:paraId="1618BDED"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0.04</w:t>
            </w:r>
          </w:p>
        </w:tc>
        <w:tc>
          <w:tcPr>
            <w:tcW w:w="1108" w:type="dxa"/>
            <w:tcBorders>
              <w:top w:val="nil"/>
              <w:left w:val="nil"/>
              <w:bottom w:val="nil"/>
              <w:right w:val="nil"/>
            </w:tcBorders>
            <w:shd w:val="clear" w:color="000000" w:fill="FFFFFF"/>
            <w:noWrap/>
            <w:vAlign w:val="bottom"/>
            <w:hideMark/>
          </w:tcPr>
          <w:p w14:paraId="4E3AE1FF"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0.04</w:t>
            </w:r>
          </w:p>
        </w:tc>
        <w:tc>
          <w:tcPr>
            <w:tcW w:w="966" w:type="dxa"/>
            <w:tcBorders>
              <w:top w:val="nil"/>
              <w:left w:val="nil"/>
              <w:bottom w:val="nil"/>
              <w:right w:val="nil"/>
            </w:tcBorders>
            <w:shd w:val="clear" w:color="000000" w:fill="FFFFFF"/>
            <w:noWrap/>
            <w:vAlign w:val="bottom"/>
            <w:hideMark/>
          </w:tcPr>
          <w:p w14:paraId="43FCD69E"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0.04</w:t>
            </w:r>
          </w:p>
        </w:tc>
        <w:tc>
          <w:tcPr>
            <w:tcW w:w="1108" w:type="dxa"/>
            <w:tcBorders>
              <w:top w:val="nil"/>
              <w:left w:val="nil"/>
              <w:bottom w:val="nil"/>
              <w:right w:val="nil"/>
            </w:tcBorders>
            <w:shd w:val="clear" w:color="000000" w:fill="FFFFFF"/>
            <w:noWrap/>
            <w:vAlign w:val="bottom"/>
            <w:hideMark/>
          </w:tcPr>
          <w:p w14:paraId="55C2433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0.04</w:t>
            </w:r>
          </w:p>
        </w:tc>
        <w:tc>
          <w:tcPr>
            <w:tcW w:w="966" w:type="dxa"/>
            <w:tcBorders>
              <w:top w:val="nil"/>
              <w:left w:val="nil"/>
              <w:bottom w:val="nil"/>
              <w:right w:val="nil"/>
            </w:tcBorders>
            <w:shd w:val="clear" w:color="000000" w:fill="FFFFFF"/>
            <w:noWrap/>
            <w:vAlign w:val="bottom"/>
            <w:hideMark/>
          </w:tcPr>
          <w:p w14:paraId="18996A5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0.05</w:t>
            </w:r>
          </w:p>
        </w:tc>
        <w:tc>
          <w:tcPr>
            <w:tcW w:w="1108" w:type="dxa"/>
            <w:tcBorders>
              <w:top w:val="nil"/>
              <w:left w:val="nil"/>
              <w:bottom w:val="nil"/>
              <w:right w:val="nil"/>
            </w:tcBorders>
            <w:shd w:val="clear" w:color="000000" w:fill="FFFFFF"/>
            <w:noWrap/>
            <w:vAlign w:val="bottom"/>
            <w:hideMark/>
          </w:tcPr>
          <w:p w14:paraId="5090C7B8"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0.05</w:t>
            </w:r>
          </w:p>
        </w:tc>
      </w:tr>
      <w:tr w:rsidR="009C23E3" w:rsidRPr="009C23E3" w14:paraId="55B688CD"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18F3A98A"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Fraction SPED Students</w:t>
            </w:r>
          </w:p>
        </w:tc>
        <w:tc>
          <w:tcPr>
            <w:tcW w:w="1037" w:type="dxa"/>
            <w:tcBorders>
              <w:top w:val="nil"/>
              <w:left w:val="nil"/>
              <w:bottom w:val="nil"/>
              <w:right w:val="nil"/>
            </w:tcBorders>
            <w:shd w:val="clear" w:color="000000" w:fill="FFFFFF"/>
            <w:noWrap/>
            <w:vAlign w:val="bottom"/>
            <w:hideMark/>
          </w:tcPr>
          <w:p w14:paraId="56BBCC01"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0.16</w:t>
            </w:r>
          </w:p>
        </w:tc>
        <w:tc>
          <w:tcPr>
            <w:tcW w:w="1108" w:type="dxa"/>
            <w:tcBorders>
              <w:top w:val="nil"/>
              <w:left w:val="nil"/>
              <w:bottom w:val="nil"/>
              <w:right w:val="nil"/>
            </w:tcBorders>
            <w:shd w:val="clear" w:color="000000" w:fill="FFFFFF"/>
            <w:noWrap/>
            <w:vAlign w:val="bottom"/>
            <w:hideMark/>
          </w:tcPr>
          <w:p w14:paraId="7D8E170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0.03</w:t>
            </w:r>
          </w:p>
        </w:tc>
        <w:tc>
          <w:tcPr>
            <w:tcW w:w="966" w:type="dxa"/>
            <w:tcBorders>
              <w:top w:val="nil"/>
              <w:left w:val="nil"/>
              <w:bottom w:val="nil"/>
              <w:right w:val="nil"/>
            </w:tcBorders>
            <w:shd w:val="clear" w:color="000000" w:fill="FFFFFF"/>
            <w:noWrap/>
            <w:vAlign w:val="bottom"/>
            <w:hideMark/>
          </w:tcPr>
          <w:p w14:paraId="4F16717C"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0.16</w:t>
            </w:r>
          </w:p>
        </w:tc>
        <w:tc>
          <w:tcPr>
            <w:tcW w:w="1108" w:type="dxa"/>
            <w:tcBorders>
              <w:top w:val="nil"/>
              <w:left w:val="nil"/>
              <w:bottom w:val="nil"/>
              <w:right w:val="nil"/>
            </w:tcBorders>
            <w:shd w:val="clear" w:color="000000" w:fill="FFFFFF"/>
            <w:noWrap/>
            <w:vAlign w:val="bottom"/>
            <w:hideMark/>
          </w:tcPr>
          <w:p w14:paraId="2B0C8B53"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0.03</w:t>
            </w:r>
          </w:p>
        </w:tc>
        <w:tc>
          <w:tcPr>
            <w:tcW w:w="966" w:type="dxa"/>
            <w:tcBorders>
              <w:top w:val="nil"/>
              <w:left w:val="nil"/>
              <w:bottom w:val="nil"/>
              <w:right w:val="nil"/>
            </w:tcBorders>
            <w:shd w:val="clear" w:color="000000" w:fill="FFFFFF"/>
            <w:noWrap/>
            <w:vAlign w:val="bottom"/>
            <w:hideMark/>
          </w:tcPr>
          <w:p w14:paraId="1B49AA8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0.17</w:t>
            </w:r>
          </w:p>
        </w:tc>
        <w:tc>
          <w:tcPr>
            <w:tcW w:w="1108" w:type="dxa"/>
            <w:tcBorders>
              <w:top w:val="nil"/>
              <w:left w:val="nil"/>
              <w:bottom w:val="nil"/>
              <w:right w:val="nil"/>
            </w:tcBorders>
            <w:shd w:val="clear" w:color="000000" w:fill="FFFFFF"/>
            <w:noWrap/>
            <w:vAlign w:val="bottom"/>
            <w:hideMark/>
          </w:tcPr>
          <w:p w14:paraId="741E9E9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0.04</w:t>
            </w:r>
          </w:p>
        </w:tc>
      </w:tr>
      <w:tr w:rsidR="009C23E3" w:rsidRPr="009C23E3" w14:paraId="4A9D84BB" w14:textId="77777777" w:rsidTr="009C23E3">
        <w:trPr>
          <w:trHeight w:val="300"/>
          <w:jc w:val="center"/>
        </w:trPr>
        <w:tc>
          <w:tcPr>
            <w:tcW w:w="3569" w:type="dxa"/>
            <w:tcBorders>
              <w:top w:val="nil"/>
              <w:left w:val="nil"/>
              <w:bottom w:val="nil"/>
              <w:right w:val="nil"/>
            </w:tcBorders>
            <w:shd w:val="clear" w:color="000000" w:fill="FFFFFF"/>
            <w:noWrap/>
            <w:vAlign w:val="bottom"/>
            <w:hideMark/>
          </w:tcPr>
          <w:p w14:paraId="56AB162F"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Pupil-Teacher Ratio</w:t>
            </w:r>
          </w:p>
        </w:tc>
        <w:tc>
          <w:tcPr>
            <w:tcW w:w="1037" w:type="dxa"/>
            <w:tcBorders>
              <w:top w:val="nil"/>
              <w:left w:val="nil"/>
              <w:bottom w:val="nil"/>
              <w:right w:val="nil"/>
            </w:tcBorders>
            <w:shd w:val="clear" w:color="000000" w:fill="FFFFFF"/>
            <w:noWrap/>
            <w:vAlign w:val="bottom"/>
            <w:hideMark/>
          </w:tcPr>
          <w:p w14:paraId="7C7EF09F"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15.90</w:t>
            </w:r>
          </w:p>
        </w:tc>
        <w:tc>
          <w:tcPr>
            <w:tcW w:w="1108" w:type="dxa"/>
            <w:tcBorders>
              <w:top w:val="nil"/>
              <w:left w:val="nil"/>
              <w:bottom w:val="nil"/>
              <w:right w:val="nil"/>
            </w:tcBorders>
            <w:shd w:val="clear" w:color="000000" w:fill="FFFFFF"/>
            <w:noWrap/>
            <w:vAlign w:val="bottom"/>
            <w:hideMark/>
          </w:tcPr>
          <w:p w14:paraId="2CE20504"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2.18</w:t>
            </w:r>
          </w:p>
        </w:tc>
        <w:tc>
          <w:tcPr>
            <w:tcW w:w="966" w:type="dxa"/>
            <w:tcBorders>
              <w:top w:val="nil"/>
              <w:left w:val="nil"/>
              <w:bottom w:val="nil"/>
              <w:right w:val="nil"/>
            </w:tcBorders>
            <w:shd w:val="clear" w:color="000000" w:fill="FFFFFF"/>
            <w:noWrap/>
            <w:vAlign w:val="bottom"/>
            <w:hideMark/>
          </w:tcPr>
          <w:p w14:paraId="75E72AAA"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15.98</w:t>
            </w:r>
          </w:p>
        </w:tc>
        <w:tc>
          <w:tcPr>
            <w:tcW w:w="1108" w:type="dxa"/>
            <w:tcBorders>
              <w:top w:val="nil"/>
              <w:left w:val="nil"/>
              <w:bottom w:val="nil"/>
              <w:right w:val="nil"/>
            </w:tcBorders>
            <w:shd w:val="clear" w:color="000000" w:fill="FFFFFF"/>
            <w:noWrap/>
            <w:vAlign w:val="bottom"/>
            <w:hideMark/>
          </w:tcPr>
          <w:p w14:paraId="405CAF26"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2.43</w:t>
            </w:r>
          </w:p>
        </w:tc>
        <w:tc>
          <w:tcPr>
            <w:tcW w:w="966" w:type="dxa"/>
            <w:tcBorders>
              <w:top w:val="nil"/>
              <w:left w:val="nil"/>
              <w:bottom w:val="nil"/>
              <w:right w:val="nil"/>
            </w:tcBorders>
            <w:shd w:val="clear" w:color="000000" w:fill="FFFFFF"/>
            <w:noWrap/>
            <w:vAlign w:val="bottom"/>
            <w:hideMark/>
          </w:tcPr>
          <w:p w14:paraId="3EB81427"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15.84</w:t>
            </w:r>
          </w:p>
        </w:tc>
        <w:tc>
          <w:tcPr>
            <w:tcW w:w="1108" w:type="dxa"/>
            <w:tcBorders>
              <w:top w:val="nil"/>
              <w:left w:val="nil"/>
              <w:bottom w:val="nil"/>
              <w:right w:val="nil"/>
            </w:tcBorders>
            <w:shd w:val="clear" w:color="000000" w:fill="FFFFFF"/>
            <w:noWrap/>
            <w:vAlign w:val="bottom"/>
            <w:hideMark/>
          </w:tcPr>
          <w:p w14:paraId="36EA03B8"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1.94</w:t>
            </w:r>
          </w:p>
        </w:tc>
      </w:tr>
      <w:tr w:rsidR="009C23E3" w:rsidRPr="009C23E3" w14:paraId="1021CEA8" w14:textId="77777777" w:rsidTr="009C23E3">
        <w:trPr>
          <w:trHeight w:val="315"/>
          <w:jc w:val="center"/>
        </w:trPr>
        <w:tc>
          <w:tcPr>
            <w:tcW w:w="3569" w:type="dxa"/>
            <w:tcBorders>
              <w:top w:val="nil"/>
              <w:left w:val="nil"/>
              <w:bottom w:val="single" w:sz="8" w:space="0" w:color="auto"/>
              <w:right w:val="nil"/>
            </w:tcBorders>
            <w:shd w:val="clear" w:color="000000" w:fill="FFFFFF"/>
            <w:noWrap/>
            <w:vAlign w:val="bottom"/>
            <w:hideMark/>
          </w:tcPr>
          <w:p w14:paraId="17F9E070"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Full Time Equivalent Teachers</w:t>
            </w:r>
          </w:p>
        </w:tc>
        <w:tc>
          <w:tcPr>
            <w:tcW w:w="1037" w:type="dxa"/>
            <w:tcBorders>
              <w:top w:val="nil"/>
              <w:left w:val="nil"/>
              <w:bottom w:val="single" w:sz="8" w:space="0" w:color="auto"/>
              <w:right w:val="nil"/>
            </w:tcBorders>
            <w:shd w:val="clear" w:color="000000" w:fill="FFFFFF"/>
            <w:noWrap/>
            <w:vAlign w:val="bottom"/>
            <w:hideMark/>
          </w:tcPr>
          <w:p w14:paraId="6823EEBE"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2,426.17</w:t>
            </w:r>
          </w:p>
        </w:tc>
        <w:tc>
          <w:tcPr>
            <w:tcW w:w="1108" w:type="dxa"/>
            <w:tcBorders>
              <w:top w:val="nil"/>
              <w:left w:val="nil"/>
              <w:bottom w:val="single" w:sz="8" w:space="0" w:color="auto"/>
              <w:right w:val="nil"/>
            </w:tcBorders>
            <w:shd w:val="clear" w:color="000000" w:fill="FFFFFF"/>
            <w:noWrap/>
            <w:vAlign w:val="bottom"/>
            <w:hideMark/>
          </w:tcPr>
          <w:p w14:paraId="458AE8DB"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3,849.72</w:t>
            </w:r>
          </w:p>
        </w:tc>
        <w:tc>
          <w:tcPr>
            <w:tcW w:w="966" w:type="dxa"/>
            <w:tcBorders>
              <w:top w:val="nil"/>
              <w:left w:val="nil"/>
              <w:bottom w:val="single" w:sz="8" w:space="0" w:color="auto"/>
              <w:right w:val="nil"/>
            </w:tcBorders>
            <w:shd w:val="clear" w:color="000000" w:fill="FFFFFF"/>
            <w:noWrap/>
            <w:vAlign w:val="bottom"/>
            <w:hideMark/>
          </w:tcPr>
          <w:p w14:paraId="7D1400BB"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3021.76</w:t>
            </w:r>
          </w:p>
        </w:tc>
        <w:tc>
          <w:tcPr>
            <w:tcW w:w="1108" w:type="dxa"/>
            <w:tcBorders>
              <w:top w:val="nil"/>
              <w:left w:val="nil"/>
              <w:bottom w:val="single" w:sz="8" w:space="0" w:color="auto"/>
              <w:right w:val="nil"/>
            </w:tcBorders>
            <w:shd w:val="clear" w:color="000000" w:fill="FFFFFF"/>
            <w:noWrap/>
            <w:vAlign w:val="bottom"/>
            <w:hideMark/>
          </w:tcPr>
          <w:p w14:paraId="036D0AB6"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3898.25</w:t>
            </w:r>
          </w:p>
        </w:tc>
        <w:tc>
          <w:tcPr>
            <w:tcW w:w="966" w:type="dxa"/>
            <w:tcBorders>
              <w:top w:val="nil"/>
              <w:left w:val="nil"/>
              <w:bottom w:val="single" w:sz="8" w:space="0" w:color="auto"/>
              <w:right w:val="nil"/>
            </w:tcBorders>
            <w:shd w:val="clear" w:color="000000" w:fill="FFFFFF"/>
            <w:noWrap/>
            <w:vAlign w:val="bottom"/>
            <w:hideMark/>
          </w:tcPr>
          <w:p w14:paraId="0940968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1913.30</w:t>
            </w:r>
          </w:p>
        </w:tc>
        <w:tc>
          <w:tcPr>
            <w:tcW w:w="1108" w:type="dxa"/>
            <w:tcBorders>
              <w:top w:val="nil"/>
              <w:left w:val="nil"/>
              <w:bottom w:val="single" w:sz="8" w:space="0" w:color="auto"/>
              <w:right w:val="nil"/>
            </w:tcBorders>
            <w:shd w:val="clear" w:color="000000" w:fill="FFFFFF"/>
            <w:noWrap/>
            <w:vAlign w:val="bottom"/>
            <w:hideMark/>
          </w:tcPr>
          <w:p w14:paraId="0DDA70B0"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3738.69</w:t>
            </w:r>
          </w:p>
        </w:tc>
      </w:tr>
      <w:tr w:rsidR="009C23E3" w:rsidRPr="009C23E3" w14:paraId="2E5D5425" w14:textId="77777777" w:rsidTr="009C23E3">
        <w:trPr>
          <w:trHeight w:val="315"/>
          <w:jc w:val="center"/>
        </w:trPr>
        <w:tc>
          <w:tcPr>
            <w:tcW w:w="3569" w:type="dxa"/>
            <w:tcBorders>
              <w:top w:val="nil"/>
              <w:left w:val="nil"/>
              <w:bottom w:val="single" w:sz="8" w:space="0" w:color="auto"/>
              <w:right w:val="nil"/>
            </w:tcBorders>
            <w:shd w:val="clear" w:color="000000" w:fill="FFFFFF"/>
            <w:noWrap/>
            <w:vAlign w:val="bottom"/>
            <w:hideMark/>
          </w:tcPr>
          <w:p w14:paraId="7C01B7C7" w14:textId="77777777" w:rsidR="009C23E3" w:rsidRPr="009C23E3" w:rsidRDefault="009C23E3" w:rsidP="009C23E3">
            <w:pPr>
              <w:spacing w:after="0" w:line="240" w:lineRule="auto"/>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Observations</w:t>
            </w:r>
          </w:p>
        </w:tc>
        <w:tc>
          <w:tcPr>
            <w:tcW w:w="2145" w:type="dxa"/>
            <w:gridSpan w:val="2"/>
            <w:tcBorders>
              <w:top w:val="single" w:sz="8" w:space="0" w:color="auto"/>
              <w:left w:val="nil"/>
              <w:bottom w:val="single" w:sz="8" w:space="0" w:color="auto"/>
              <w:right w:val="nil"/>
            </w:tcBorders>
            <w:shd w:val="clear" w:color="000000" w:fill="FFFFFF"/>
            <w:noWrap/>
            <w:vAlign w:val="bottom"/>
            <w:hideMark/>
          </w:tcPr>
          <w:p w14:paraId="68F448B3"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536</w:t>
            </w:r>
          </w:p>
        </w:tc>
        <w:tc>
          <w:tcPr>
            <w:tcW w:w="2074" w:type="dxa"/>
            <w:gridSpan w:val="2"/>
            <w:tcBorders>
              <w:top w:val="single" w:sz="8" w:space="0" w:color="auto"/>
              <w:left w:val="nil"/>
              <w:bottom w:val="single" w:sz="8" w:space="0" w:color="auto"/>
              <w:right w:val="nil"/>
            </w:tcBorders>
            <w:shd w:val="clear" w:color="000000" w:fill="FFFFFF"/>
            <w:noWrap/>
            <w:vAlign w:val="bottom"/>
            <w:hideMark/>
          </w:tcPr>
          <w:p w14:paraId="7E95DB28"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248</w:t>
            </w:r>
          </w:p>
        </w:tc>
        <w:tc>
          <w:tcPr>
            <w:tcW w:w="2074" w:type="dxa"/>
            <w:gridSpan w:val="2"/>
            <w:tcBorders>
              <w:top w:val="single" w:sz="8" w:space="0" w:color="auto"/>
              <w:left w:val="nil"/>
              <w:bottom w:val="single" w:sz="8" w:space="0" w:color="auto"/>
              <w:right w:val="nil"/>
            </w:tcBorders>
            <w:shd w:val="clear" w:color="000000" w:fill="FFFFFF"/>
            <w:noWrap/>
            <w:vAlign w:val="bottom"/>
            <w:hideMark/>
          </w:tcPr>
          <w:p w14:paraId="56058F75" w14:textId="77777777" w:rsidR="009C23E3" w:rsidRPr="009C23E3" w:rsidRDefault="009C23E3" w:rsidP="009C23E3">
            <w:pPr>
              <w:spacing w:after="0" w:line="240" w:lineRule="auto"/>
              <w:jc w:val="center"/>
              <w:rPr>
                <w:rFonts w:ascii="Times New Roman" w:eastAsia="Times New Roman" w:hAnsi="Times New Roman" w:cs="Times New Roman"/>
                <w:color w:val="000000"/>
                <w:sz w:val="20"/>
                <w:szCs w:val="20"/>
              </w:rPr>
            </w:pPr>
            <w:r w:rsidRPr="009C23E3">
              <w:rPr>
                <w:rFonts w:ascii="Times New Roman" w:eastAsia="Times New Roman" w:hAnsi="Times New Roman" w:cs="Times New Roman"/>
                <w:color w:val="000000"/>
                <w:sz w:val="20"/>
                <w:szCs w:val="20"/>
              </w:rPr>
              <w:t>288</w:t>
            </w:r>
          </w:p>
        </w:tc>
      </w:tr>
      <w:tr w:rsidR="009C23E3" w:rsidRPr="009C23E3" w14:paraId="255FE8B8" w14:textId="77777777" w:rsidTr="009C23E3">
        <w:trPr>
          <w:trHeight w:val="855"/>
          <w:jc w:val="center"/>
        </w:trPr>
        <w:tc>
          <w:tcPr>
            <w:tcW w:w="9862" w:type="dxa"/>
            <w:gridSpan w:val="7"/>
            <w:tcBorders>
              <w:top w:val="single" w:sz="8" w:space="0" w:color="auto"/>
              <w:left w:val="nil"/>
              <w:bottom w:val="nil"/>
              <w:right w:val="nil"/>
            </w:tcBorders>
            <w:shd w:val="clear" w:color="auto" w:fill="auto"/>
            <w:hideMark/>
          </w:tcPr>
          <w:p w14:paraId="4D71E4B6" w14:textId="77777777" w:rsidR="009C23E3" w:rsidRPr="009C23E3" w:rsidRDefault="009C23E3" w:rsidP="009C23E3">
            <w:pPr>
              <w:spacing w:after="0" w:line="240" w:lineRule="auto"/>
              <w:rPr>
                <w:rFonts w:ascii="Times New Roman" w:eastAsia="Times New Roman" w:hAnsi="Times New Roman" w:cs="Times New Roman"/>
                <w:color w:val="000000"/>
                <w:sz w:val="18"/>
                <w:szCs w:val="18"/>
              </w:rPr>
            </w:pPr>
            <w:r w:rsidRPr="009C23E3">
              <w:rPr>
                <w:rFonts w:ascii="Times New Roman" w:eastAsia="Times New Roman" w:hAnsi="Times New Roman" w:cs="Times New Roman"/>
                <w:color w:val="000000"/>
                <w:sz w:val="18"/>
                <w:szCs w:val="18"/>
              </w:rPr>
              <w:t>Note: Summary statistics for district level revenue and expenditure variables are from the 2002-2015 District Finance Survey (F-33) Data maintained by National Center for Education Statistics (NCES). Student achievement data come for the 2002-2015 National Assessment of Educational Progress (NAEP)</w:t>
            </w:r>
          </w:p>
        </w:tc>
      </w:tr>
    </w:tbl>
    <w:p w14:paraId="6836EBE2" w14:textId="27DC690C" w:rsidR="009C23E3" w:rsidRDefault="009C23E3" w:rsidP="001E2579">
      <w:pPr>
        <w:rPr>
          <w:rFonts w:ascii="Times New Roman" w:hAnsi="Times New Roman" w:cs="Times New Roman"/>
        </w:rPr>
      </w:pPr>
    </w:p>
    <w:p w14:paraId="4DB6BB3D" w14:textId="7639F0BE" w:rsidR="009C23E3" w:rsidRDefault="009C23E3" w:rsidP="001E2579">
      <w:pPr>
        <w:rPr>
          <w:rFonts w:ascii="Times New Roman" w:hAnsi="Times New Roman" w:cs="Times New Roman"/>
        </w:rPr>
      </w:pPr>
    </w:p>
    <w:p w14:paraId="27D5A435" w14:textId="4A095068" w:rsidR="009C23E3" w:rsidRDefault="009C23E3" w:rsidP="001E2579">
      <w:pPr>
        <w:rPr>
          <w:rFonts w:ascii="Times New Roman" w:hAnsi="Times New Roman" w:cs="Times New Roman"/>
        </w:rPr>
      </w:pPr>
    </w:p>
    <w:p w14:paraId="625E86BD" w14:textId="5F63DC25" w:rsidR="009C23E3" w:rsidRDefault="009C23E3" w:rsidP="001E2579">
      <w:pPr>
        <w:rPr>
          <w:rFonts w:ascii="Times New Roman" w:hAnsi="Times New Roman" w:cs="Times New Roman"/>
        </w:rPr>
      </w:pPr>
    </w:p>
    <w:tbl>
      <w:tblPr>
        <w:tblW w:w="14480" w:type="dxa"/>
        <w:jc w:val="center"/>
        <w:tblLook w:val="04A0" w:firstRow="1" w:lastRow="0" w:firstColumn="1" w:lastColumn="0" w:noHBand="0" w:noVBand="1"/>
      </w:tblPr>
      <w:tblGrid>
        <w:gridCol w:w="2372"/>
        <w:gridCol w:w="1234"/>
        <w:gridCol w:w="1234"/>
        <w:gridCol w:w="1295"/>
        <w:gridCol w:w="1295"/>
        <w:gridCol w:w="1325"/>
        <w:gridCol w:w="1325"/>
        <w:gridCol w:w="1048"/>
        <w:gridCol w:w="1086"/>
        <w:gridCol w:w="1133"/>
        <w:gridCol w:w="1133"/>
      </w:tblGrid>
      <w:tr w:rsidR="004E52F8" w:rsidRPr="004E52F8" w14:paraId="67AB47AC" w14:textId="77777777" w:rsidTr="004E52F8">
        <w:trPr>
          <w:trHeight w:val="300"/>
          <w:jc w:val="center"/>
        </w:trPr>
        <w:tc>
          <w:tcPr>
            <w:tcW w:w="14480" w:type="dxa"/>
            <w:gridSpan w:val="11"/>
            <w:tcBorders>
              <w:top w:val="nil"/>
              <w:left w:val="nil"/>
              <w:bottom w:val="single" w:sz="4" w:space="0" w:color="auto"/>
              <w:right w:val="nil"/>
            </w:tcBorders>
            <w:shd w:val="clear" w:color="auto" w:fill="auto"/>
            <w:noWrap/>
            <w:vAlign w:val="bottom"/>
            <w:hideMark/>
          </w:tcPr>
          <w:p w14:paraId="60BA5712" w14:textId="77777777" w:rsidR="004E52F8" w:rsidRPr="004E52F8" w:rsidRDefault="004E52F8" w:rsidP="004E52F8">
            <w:pPr>
              <w:spacing w:after="0" w:line="240" w:lineRule="auto"/>
              <w:jc w:val="center"/>
              <w:rPr>
                <w:rFonts w:ascii="Times New Roman" w:eastAsia="Times New Roman" w:hAnsi="Times New Roman" w:cs="Times New Roman"/>
                <w:b/>
                <w:bCs/>
                <w:color w:val="000000"/>
                <w:sz w:val="20"/>
                <w:szCs w:val="20"/>
              </w:rPr>
            </w:pPr>
            <w:r w:rsidRPr="004E52F8">
              <w:rPr>
                <w:rFonts w:ascii="Times New Roman" w:eastAsia="Times New Roman" w:hAnsi="Times New Roman" w:cs="Times New Roman"/>
                <w:b/>
                <w:bCs/>
                <w:color w:val="000000"/>
                <w:sz w:val="20"/>
                <w:szCs w:val="20"/>
              </w:rPr>
              <w:lastRenderedPageBreak/>
              <w:t>Table 2: Effects on School District Spending/Class Size/Number of Teachers</w:t>
            </w:r>
          </w:p>
        </w:tc>
      </w:tr>
      <w:tr w:rsidR="004E52F8" w:rsidRPr="004E52F8" w14:paraId="1FB47557"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30E96E2C" w14:textId="77777777" w:rsidR="004E52F8" w:rsidRPr="004E52F8" w:rsidRDefault="004E52F8" w:rsidP="004E52F8">
            <w:pPr>
              <w:spacing w:after="0" w:line="240" w:lineRule="auto"/>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234" w:type="dxa"/>
            <w:tcBorders>
              <w:top w:val="nil"/>
              <w:left w:val="nil"/>
              <w:bottom w:val="nil"/>
              <w:right w:val="nil"/>
            </w:tcBorders>
            <w:shd w:val="clear" w:color="auto" w:fill="auto"/>
            <w:noWrap/>
            <w:vAlign w:val="bottom"/>
            <w:hideMark/>
          </w:tcPr>
          <w:p w14:paraId="06345BE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(1)</w:t>
            </w:r>
          </w:p>
        </w:tc>
        <w:tc>
          <w:tcPr>
            <w:tcW w:w="1234" w:type="dxa"/>
            <w:tcBorders>
              <w:top w:val="nil"/>
              <w:left w:val="nil"/>
              <w:bottom w:val="nil"/>
              <w:right w:val="nil"/>
            </w:tcBorders>
            <w:shd w:val="clear" w:color="auto" w:fill="auto"/>
            <w:noWrap/>
            <w:vAlign w:val="bottom"/>
            <w:hideMark/>
          </w:tcPr>
          <w:p w14:paraId="21B6CFE4"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(2)</w:t>
            </w:r>
          </w:p>
        </w:tc>
        <w:tc>
          <w:tcPr>
            <w:tcW w:w="1295" w:type="dxa"/>
            <w:tcBorders>
              <w:top w:val="nil"/>
              <w:left w:val="nil"/>
              <w:bottom w:val="nil"/>
              <w:right w:val="nil"/>
            </w:tcBorders>
            <w:shd w:val="clear" w:color="auto" w:fill="auto"/>
            <w:noWrap/>
            <w:vAlign w:val="bottom"/>
            <w:hideMark/>
          </w:tcPr>
          <w:p w14:paraId="7D5213EC"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w:t>
            </w:r>
          </w:p>
        </w:tc>
        <w:tc>
          <w:tcPr>
            <w:tcW w:w="1295" w:type="dxa"/>
            <w:tcBorders>
              <w:top w:val="nil"/>
              <w:left w:val="nil"/>
              <w:bottom w:val="nil"/>
              <w:right w:val="nil"/>
            </w:tcBorders>
            <w:shd w:val="clear" w:color="auto" w:fill="auto"/>
            <w:noWrap/>
            <w:vAlign w:val="bottom"/>
            <w:hideMark/>
          </w:tcPr>
          <w:p w14:paraId="50D34A7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(4)</w:t>
            </w:r>
          </w:p>
        </w:tc>
        <w:tc>
          <w:tcPr>
            <w:tcW w:w="1325" w:type="dxa"/>
            <w:tcBorders>
              <w:top w:val="nil"/>
              <w:left w:val="nil"/>
              <w:bottom w:val="nil"/>
              <w:right w:val="nil"/>
            </w:tcBorders>
            <w:shd w:val="clear" w:color="auto" w:fill="auto"/>
            <w:noWrap/>
            <w:vAlign w:val="bottom"/>
            <w:hideMark/>
          </w:tcPr>
          <w:p w14:paraId="54DD335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(5)</w:t>
            </w:r>
          </w:p>
        </w:tc>
        <w:tc>
          <w:tcPr>
            <w:tcW w:w="1325" w:type="dxa"/>
            <w:tcBorders>
              <w:top w:val="nil"/>
              <w:left w:val="nil"/>
              <w:bottom w:val="nil"/>
              <w:right w:val="nil"/>
            </w:tcBorders>
            <w:shd w:val="clear" w:color="auto" w:fill="auto"/>
            <w:noWrap/>
            <w:vAlign w:val="bottom"/>
            <w:hideMark/>
          </w:tcPr>
          <w:p w14:paraId="45085917"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(6)</w:t>
            </w:r>
          </w:p>
        </w:tc>
        <w:tc>
          <w:tcPr>
            <w:tcW w:w="1048" w:type="dxa"/>
            <w:tcBorders>
              <w:top w:val="nil"/>
              <w:left w:val="nil"/>
              <w:bottom w:val="nil"/>
              <w:right w:val="nil"/>
            </w:tcBorders>
            <w:shd w:val="clear" w:color="auto" w:fill="auto"/>
            <w:noWrap/>
            <w:vAlign w:val="bottom"/>
            <w:hideMark/>
          </w:tcPr>
          <w:p w14:paraId="6C4EAD2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(7)</w:t>
            </w:r>
          </w:p>
        </w:tc>
        <w:tc>
          <w:tcPr>
            <w:tcW w:w="1086" w:type="dxa"/>
            <w:tcBorders>
              <w:top w:val="nil"/>
              <w:left w:val="nil"/>
              <w:bottom w:val="nil"/>
              <w:right w:val="nil"/>
            </w:tcBorders>
            <w:shd w:val="clear" w:color="auto" w:fill="auto"/>
            <w:noWrap/>
            <w:vAlign w:val="bottom"/>
            <w:hideMark/>
          </w:tcPr>
          <w:p w14:paraId="2156B82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(8)</w:t>
            </w:r>
          </w:p>
        </w:tc>
        <w:tc>
          <w:tcPr>
            <w:tcW w:w="1133" w:type="dxa"/>
            <w:tcBorders>
              <w:top w:val="nil"/>
              <w:left w:val="nil"/>
              <w:bottom w:val="nil"/>
              <w:right w:val="nil"/>
            </w:tcBorders>
            <w:shd w:val="clear" w:color="auto" w:fill="auto"/>
            <w:noWrap/>
            <w:vAlign w:val="bottom"/>
            <w:hideMark/>
          </w:tcPr>
          <w:p w14:paraId="16E335C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(9)</w:t>
            </w:r>
          </w:p>
        </w:tc>
        <w:tc>
          <w:tcPr>
            <w:tcW w:w="1133" w:type="dxa"/>
            <w:tcBorders>
              <w:top w:val="nil"/>
              <w:left w:val="nil"/>
              <w:bottom w:val="nil"/>
              <w:right w:val="nil"/>
            </w:tcBorders>
            <w:shd w:val="clear" w:color="auto" w:fill="auto"/>
            <w:noWrap/>
            <w:vAlign w:val="bottom"/>
            <w:hideMark/>
          </w:tcPr>
          <w:p w14:paraId="259351C3"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(10)</w:t>
            </w:r>
          </w:p>
        </w:tc>
      </w:tr>
      <w:tr w:rsidR="004E52F8" w:rsidRPr="004E52F8" w14:paraId="24176155"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690659BA" w14:textId="77777777" w:rsidR="004E52F8" w:rsidRPr="004E52F8" w:rsidRDefault="004E52F8" w:rsidP="004E52F8">
            <w:pPr>
              <w:spacing w:after="0" w:line="240" w:lineRule="auto"/>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VARIABLES</w:t>
            </w:r>
          </w:p>
        </w:tc>
        <w:tc>
          <w:tcPr>
            <w:tcW w:w="1234" w:type="dxa"/>
            <w:tcBorders>
              <w:top w:val="nil"/>
              <w:left w:val="nil"/>
              <w:bottom w:val="nil"/>
              <w:right w:val="nil"/>
            </w:tcBorders>
            <w:shd w:val="clear" w:color="auto" w:fill="auto"/>
            <w:noWrap/>
            <w:vAlign w:val="bottom"/>
            <w:hideMark/>
          </w:tcPr>
          <w:p w14:paraId="33AD2D9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log_totexp</w:t>
            </w:r>
            <w:proofErr w:type="spellEnd"/>
          </w:p>
        </w:tc>
        <w:tc>
          <w:tcPr>
            <w:tcW w:w="1234" w:type="dxa"/>
            <w:tcBorders>
              <w:top w:val="nil"/>
              <w:left w:val="nil"/>
              <w:bottom w:val="nil"/>
              <w:right w:val="nil"/>
            </w:tcBorders>
            <w:shd w:val="clear" w:color="auto" w:fill="auto"/>
            <w:noWrap/>
            <w:vAlign w:val="bottom"/>
            <w:hideMark/>
          </w:tcPr>
          <w:p w14:paraId="15BA6E0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log_totexp</w:t>
            </w:r>
            <w:proofErr w:type="spellEnd"/>
          </w:p>
        </w:tc>
        <w:tc>
          <w:tcPr>
            <w:tcW w:w="1295" w:type="dxa"/>
            <w:tcBorders>
              <w:top w:val="nil"/>
              <w:left w:val="nil"/>
              <w:bottom w:val="nil"/>
              <w:right w:val="nil"/>
            </w:tcBorders>
            <w:shd w:val="clear" w:color="auto" w:fill="auto"/>
            <w:noWrap/>
            <w:vAlign w:val="bottom"/>
            <w:hideMark/>
          </w:tcPr>
          <w:p w14:paraId="2C1B74D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log_curexp</w:t>
            </w:r>
            <w:proofErr w:type="spellEnd"/>
          </w:p>
        </w:tc>
        <w:tc>
          <w:tcPr>
            <w:tcW w:w="1295" w:type="dxa"/>
            <w:tcBorders>
              <w:top w:val="nil"/>
              <w:left w:val="nil"/>
              <w:bottom w:val="nil"/>
              <w:right w:val="nil"/>
            </w:tcBorders>
            <w:shd w:val="clear" w:color="auto" w:fill="auto"/>
            <w:noWrap/>
            <w:vAlign w:val="bottom"/>
            <w:hideMark/>
          </w:tcPr>
          <w:p w14:paraId="345DE00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log_curexp</w:t>
            </w:r>
            <w:proofErr w:type="spellEnd"/>
          </w:p>
        </w:tc>
        <w:tc>
          <w:tcPr>
            <w:tcW w:w="1325" w:type="dxa"/>
            <w:tcBorders>
              <w:top w:val="nil"/>
              <w:left w:val="nil"/>
              <w:bottom w:val="nil"/>
              <w:right w:val="nil"/>
            </w:tcBorders>
            <w:shd w:val="clear" w:color="auto" w:fill="auto"/>
            <w:noWrap/>
            <w:vAlign w:val="bottom"/>
            <w:hideMark/>
          </w:tcPr>
          <w:p w14:paraId="10674AE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log_capexp</w:t>
            </w:r>
            <w:proofErr w:type="spellEnd"/>
          </w:p>
        </w:tc>
        <w:tc>
          <w:tcPr>
            <w:tcW w:w="1325" w:type="dxa"/>
            <w:tcBorders>
              <w:top w:val="nil"/>
              <w:left w:val="nil"/>
              <w:bottom w:val="nil"/>
              <w:right w:val="nil"/>
            </w:tcBorders>
            <w:shd w:val="clear" w:color="auto" w:fill="auto"/>
            <w:noWrap/>
            <w:vAlign w:val="bottom"/>
            <w:hideMark/>
          </w:tcPr>
          <w:p w14:paraId="65B2214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log_capexp</w:t>
            </w:r>
            <w:proofErr w:type="spellEnd"/>
          </w:p>
        </w:tc>
        <w:tc>
          <w:tcPr>
            <w:tcW w:w="1048" w:type="dxa"/>
            <w:tcBorders>
              <w:top w:val="nil"/>
              <w:left w:val="nil"/>
              <w:bottom w:val="nil"/>
              <w:right w:val="nil"/>
            </w:tcBorders>
            <w:shd w:val="clear" w:color="auto" w:fill="auto"/>
            <w:noWrap/>
            <w:vAlign w:val="bottom"/>
            <w:hideMark/>
          </w:tcPr>
          <w:p w14:paraId="7DB400C0"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ptratio_p</w:t>
            </w:r>
            <w:proofErr w:type="spellEnd"/>
          </w:p>
        </w:tc>
        <w:tc>
          <w:tcPr>
            <w:tcW w:w="1086" w:type="dxa"/>
            <w:tcBorders>
              <w:top w:val="nil"/>
              <w:left w:val="nil"/>
              <w:bottom w:val="nil"/>
              <w:right w:val="nil"/>
            </w:tcBorders>
            <w:shd w:val="clear" w:color="auto" w:fill="auto"/>
            <w:noWrap/>
            <w:vAlign w:val="bottom"/>
            <w:hideMark/>
          </w:tcPr>
          <w:p w14:paraId="7D8DC307"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ptratio_p</w:t>
            </w:r>
            <w:proofErr w:type="spellEnd"/>
          </w:p>
        </w:tc>
        <w:tc>
          <w:tcPr>
            <w:tcW w:w="1133" w:type="dxa"/>
            <w:tcBorders>
              <w:top w:val="nil"/>
              <w:left w:val="nil"/>
              <w:bottom w:val="nil"/>
              <w:right w:val="nil"/>
            </w:tcBorders>
            <w:shd w:val="clear" w:color="auto" w:fill="auto"/>
            <w:noWrap/>
            <w:vAlign w:val="bottom"/>
            <w:hideMark/>
          </w:tcPr>
          <w:p w14:paraId="427FD85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log_fte</w:t>
            </w:r>
            <w:proofErr w:type="spellEnd"/>
          </w:p>
        </w:tc>
        <w:tc>
          <w:tcPr>
            <w:tcW w:w="1133" w:type="dxa"/>
            <w:tcBorders>
              <w:top w:val="nil"/>
              <w:left w:val="nil"/>
              <w:bottom w:val="nil"/>
              <w:right w:val="nil"/>
            </w:tcBorders>
            <w:shd w:val="clear" w:color="auto" w:fill="auto"/>
            <w:noWrap/>
            <w:vAlign w:val="bottom"/>
            <w:hideMark/>
          </w:tcPr>
          <w:p w14:paraId="3D9BFBC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roofErr w:type="spellStart"/>
            <w:r w:rsidRPr="004E52F8">
              <w:rPr>
                <w:rFonts w:ascii="Times New Roman" w:eastAsia="Times New Roman" w:hAnsi="Times New Roman" w:cs="Times New Roman"/>
                <w:color w:val="000000"/>
                <w:sz w:val="20"/>
                <w:szCs w:val="20"/>
              </w:rPr>
              <w:t>log_fte</w:t>
            </w:r>
            <w:proofErr w:type="spellEnd"/>
          </w:p>
        </w:tc>
      </w:tr>
      <w:tr w:rsidR="004E52F8" w:rsidRPr="004E52F8" w14:paraId="08A09613" w14:textId="77777777" w:rsidTr="004E52F8">
        <w:trPr>
          <w:trHeight w:val="300"/>
          <w:jc w:val="center"/>
        </w:trPr>
        <w:tc>
          <w:tcPr>
            <w:tcW w:w="2372" w:type="dxa"/>
            <w:tcBorders>
              <w:top w:val="single" w:sz="4" w:space="0" w:color="auto"/>
              <w:left w:val="nil"/>
              <w:bottom w:val="nil"/>
              <w:right w:val="nil"/>
            </w:tcBorders>
            <w:shd w:val="clear" w:color="auto" w:fill="auto"/>
            <w:noWrap/>
            <w:vAlign w:val="bottom"/>
            <w:hideMark/>
          </w:tcPr>
          <w:p w14:paraId="2FFDB167" w14:textId="77777777" w:rsidR="004E52F8" w:rsidRPr="004E52F8" w:rsidRDefault="004E52F8" w:rsidP="004E52F8">
            <w:pPr>
              <w:spacing w:after="0" w:line="240" w:lineRule="auto"/>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234" w:type="dxa"/>
            <w:tcBorders>
              <w:top w:val="single" w:sz="4" w:space="0" w:color="auto"/>
              <w:left w:val="nil"/>
              <w:bottom w:val="nil"/>
              <w:right w:val="nil"/>
            </w:tcBorders>
            <w:shd w:val="clear" w:color="auto" w:fill="auto"/>
            <w:noWrap/>
            <w:vAlign w:val="bottom"/>
            <w:hideMark/>
          </w:tcPr>
          <w:p w14:paraId="328B86BF"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234" w:type="dxa"/>
            <w:tcBorders>
              <w:top w:val="single" w:sz="4" w:space="0" w:color="auto"/>
              <w:left w:val="nil"/>
              <w:bottom w:val="nil"/>
              <w:right w:val="nil"/>
            </w:tcBorders>
            <w:shd w:val="clear" w:color="auto" w:fill="auto"/>
            <w:noWrap/>
            <w:vAlign w:val="bottom"/>
            <w:hideMark/>
          </w:tcPr>
          <w:p w14:paraId="2DBD2E6C"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295" w:type="dxa"/>
            <w:tcBorders>
              <w:top w:val="single" w:sz="4" w:space="0" w:color="auto"/>
              <w:left w:val="nil"/>
              <w:bottom w:val="nil"/>
              <w:right w:val="nil"/>
            </w:tcBorders>
            <w:shd w:val="clear" w:color="auto" w:fill="auto"/>
            <w:noWrap/>
            <w:vAlign w:val="bottom"/>
            <w:hideMark/>
          </w:tcPr>
          <w:p w14:paraId="4DAAA154"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295" w:type="dxa"/>
            <w:tcBorders>
              <w:top w:val="single" w:sz="4" w:space="0" w:color="auto"/>
              <w:left w:val="nil"/>
              <w:bottom w:val="nil"/>
              <w:right w:val="nil"/>
            </w:tcBorders>
            <w:shd w:val="clear" w:color="auto" w:fill="auto"/>
            <w:noWrap/>
            <w:vAlign w:val="bottom"/>
            <w:hideMark/>
          </w:tcPr>
          <w:p w14:paraId="25FBE0E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325" w:type="dxa"/>
            <w:tcBorders>
              <w:top w:val="single" w:sz="4" w:space="0" w:color="auto"/>
              <w:left w:val="nil"/>
              <w:bottom w:val="nil"/>
              <w:right w:val="nil"/>
            </w:tcBorders>
            <w:shd w:val="clear" w:color="auto" w:fill="auto"/>
            <w:noWrap/>
            <w:vAlign w:val="bottom"/>
            <w:hideMark/>
          </w:tcPr>
          <w:p w14:paraId="4AF06333"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325" w:type="dxa"/>
            <w:tcBorders>
              <w:top w:val="single" w:sz="4" w:space="0" w:color="auto"/>
              <w:left w:val="nil"/>
              <w:bottom w:val="nil"/>
              <w:right w:val="nil"/>
            </w:tcBorders>
            <w:shd w:val="clear" w:color="auto" w:fill="auto"/>
            <w:noWrap/>
            <w:vAlign w:val="bottom"/>
            <w:hideMark/>
          </w:tcPr>
          <w:p w14:paraId="031A6E7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048" w:type="dxa"/>
            <w:tcBorders>
              <w:top w:val="single" w:sz="4" w:space="0" w:color="auto"/>
              <w:left w:val="nil"/>
              <w:bottom w:val="nil"/>
              <w:right w:val="nil"/>
            </w:tcBorders>
            <w:shd w:val="clear" w:color="auto" w:fill="auto"/>
            <w:noWrap/>
            <w:vAlign w:val="bottom"/>
            <w:hideMark/>
          </w:tcPr>
          <w:p w14:paraId="280CF4B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086" w:type="dxa"/>
            <w:tcBorders>
              <w:top w:val="single" w:sz="4" w:space="0" w:color="auto"/>
              <w:left w:val="nil"/>
              <w:bottom w:val="nil"/>
              <w:right w:val="nil"/>
            </w:tcBorders>
            <w:shd w:val="clear" w:color="auto" w:fill="auto"/>
            <w:noWrap/>
            <w:vAlign w:val="bottom"/>
            <w:hideMark/>
          </w:tcPr>
          <w:p w14:paraId="14150BB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133" w:type="dxa"/>
            <w:tcBorders>
              <w:top w:val="single" w:sz="4" w:space="0" w:color="auto"/>
              <w:left w:val="nil"/>
              <w:bottom w:val="nil"/>
              <w:right w:val="nil"/>
            </w:tcBorders>
            <w:shd w:val="clear" w:color="auto" w:fill="auto"/>
            <w:noWrap/>
            <w:vAlign w:val="bottom"/>
            <w:hideMark/>
          </w:tcPr>
          <w:p w14:paraId="06703AC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c>
          <w:tcPr>
            <w:tcW w:w="1133" w:type="dxa"/>
            <w:tcBorders>
              <w:top w:val="single" w:sz="4" w:space="0" w:color="auto"/>
              <w:left w:val="nil"/>
              <w:bottom w:val="nil"/>
              <w:right w:val="nil"/>
            </w:tcBorders>
            <w:shd w:val="clear" w:color="auto" w:fill="auto"/>
            <w:noWrap/>
            <w:vAlign w:val="bottom"/>
            <w:hideMark/>
          </w:tcPr>
          <w:p w14:paraId="1A8C04C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 </w:t>
            </w:r>
          </w:p>
        </w:tc>
      </w:tr>
      <w:tr w:rsidR="004E52F8" w:rsidRPr="004E52F8" w14:paraId="00CBAD73"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13A9FE78" w14:textId="74CE5FA4" w:rsidR="004E52F8" w:rsidRPr="004E52F8" w:rsidRDefault="004E52F8" w:rsidP="004E52F8">
            <w:pPr>
              <w:spacing w:after="0" w:line="240" w:lineRule="auto"/>
              <w:rPr>
                <w:rFonts w:ascii="Times New Roman" w:eastAsia="Times New Roman" w:hAnsi="Times New Roman" w:cs="Times New Roman"/>
                <w:color w:val="000000"/>
                <w:sz w:val="18"/>
                <w:szCs w:val="18"/>
              </w:rPr>
            </w:pPr>
            <w:r w:rsidRPr="004E52F8">
              <w:rPr>
                <w:rFonts w:ascii="Times New Roman" w:eastAsia="Times New Roman" w:hAnsi="Times New Roman" w:cs="Times New Roman"/>
                <w:color w:val="000000"/>
                <w:sz w:val="18"/>
                <w:szCs w:val="18"/>
              </w:rPr>
              <w:t xml:space="preserve">Rating × </w:t>
            </w:r>
            <w:r w:rsidR="004E1C39">
              <w:rPr>
                <w:rFonts w:ascii="Times New Roman" w:eastAsia="Times New Roman" w:hAnsi="Times New Roman" w:cs="Times New Roman"/>
                <w:color w:val="000000"/>
                <w:sz w:val="18"/>
                <w:szCs w:val="18"/>
              </w:rPr>
              <w:t>GR</w:t>
            </w:r>
          </w:p>
        </w:tc>
        <w:tc>
          <w:tcPr>
            <w:tcW w:w="1234" w:type="dxa"/>
            <w:tcBorders>
              <w:top w:val="nil"/>
              <w:left w:val="nil"/>
              <w:bottom w:val="nil"/>
              <w:right w:val="nil"/>
            </w:tcBorders>
            <w:shd w:val="clear" w:color="auto" w:fill="auto"/>
            <w:noWrap/>
            <w:vAlign w:val="bottom"/>
            <w:hideMark/>
          </w:tcPr>
          <w:p w14:paraId="7B93F17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-0.00571</w:t>
            </w:r>
          </w:p>
        </w:tc>
        <w:tc>
          <w:tcPr>
            <w:tcW w:w="1234" w:type="dxa"/>
            <w:tcBorders>
              <w:top w:val="nil"/>
              <w:left w:val="nil"/>
              <w:bottom w:val="nil"/>
              <w:right w:val="nil"/>
            </w:tcBorders>
            <w:shd w:val="clear" w:color="auto" w:fill="auto"/>
            <w:noWrap/>
            <w:vAlign w:val="bottom"/>
            <w:hideMark/>
          </w:tcPr>
          <w:p w14:paraId="75A38B6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-0.00503</w:t>
            </w:r>
          </w:p>
        </w:tc>
        <w:tc>
          <w:tcPr>
            <w:tcW w:w="1295" w:type="dxa"/>
            <w:tcBorders>
              <w:top w:val="nil"/>
              <w:left w:val="nil"/>
              <w:bottom w:val="nil"/>
              <w:right w:val="nil"/>
            </w:tcBorders>
            <w:shd w:val="clear" w:color="auto" w:fill="auto"/>
            <w:noWrap/>
            <w:vAlign w:val="bottom"/>
            <w:hideMark/>
          </w:tcPr>
          <w:p w14:paraId="1E28676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0.000497</w:t>
            </w:r>
          </w:p>
        </w:tc>
        <w:tc>
          <w:tcPr>
            <w:tcW w:w="1295" w:type="dxa"/>
            <w:tcBorders>
              <w:top w:val="nil"/>
              <w:left w:val="nil"/>
              <w:bottom w:val="nil"/>
              <w:right w:val="nil"/>
            </w:tcBorders>
            <w:shd w:val="clear" w:color="auto" w:fill="auto"/>
            <w:noWrap/>
            <w:vAlign w:val="bottom"/>
            <w:hideMark/>
          </w:tcPr>
          <w:p w14:paraId="0F13CB0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-0.000614</w:t>
            </w:r>
          </w:p>
        </w:tc>
        <w:tc>
          <w:tcPr>
            <w:tcW w:w="1325" w:type="dxa"/>
            <w:tcBorders>
              <w:top w:val="nil"/>
              <w:left w:val="nil"/>
              <w:bottom w:val="nil"/>
              <w:right w:val="nil"/>
            </w:tcBorders>
            <w:shd w:val="clear" w:color="auto" w:fill="auto"/>
            <w:noWrap/>
            <w:vAlign w:val="bottom"/>
            <w:hideMark/>
          </w:tcPr>
          <w:p w14:paraId="0560F25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-0.0857*</w:t>
            </w:r>
          </w:p>
        </w:tc>
        <w:tc>
          <w:tcPr>
            <w:tcW w:w="1325" w:type="dxa"/>
            <w:tcBorders>
              <w:top w:val="nil"/>
              <w:left w:val="nil"/>
              <w:bottom w:val="nil"/>
              <w:right w:val="nil"/>
            </w:tcBorders>
            <w:shd w:val="clear" w:color="auto" w:fill="auto"/>
            <w:noWrap/>
            <w:vAlign w:val="bottom"/>
            <w:hideMark/>
          </w:tcPr>
          <w:p w14:paraId="733D8D74"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-0.0894*</w:t>
            </w:r>
          </w:p>
        </w:tc>
        <w:tc>
          <w:tcPr>
            <w:tcW w:w="1048" w:type="dxa"/>
            <w:tcBorders>
              <w:top w:val="nil"/>
              <w:left w:val="nil"/>
              <w:bottom w:val="nil"/>
              <w:right w:val="nil"/>
            </w:tcBorders>
            <w:shd w:val="clear" w:color="auto" w:fill="auto"/>
            <w:noWrap/>
            <w:vAlign w:val="bottom"/>
            <w:hideMark/>
          </w:tcPr>
          <w:p w14:paraId="1B688E8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-0.215*</w:t>
            </w:r>
          </w:p>
        </w:tc>
        <w:tc>
          <w:tcPr>
            <w:tcW w:w="1086" w:type="dxa"/>
            <w:tcBorders>
              <w:top w:val="nil"/>
              <w:left w:val="nil"/>
              <w:bottom w:val="nil"/>
              <w:right w:val="nil"/>
            </w:tcBorders>
            <w:shd w:val="clear" w:color="auto" w:fill="auto"/>
            <w:noWrap/>
            <w:vAlign w:val="bottom"/>
            <w:hideMark/>
          </w:tcPr>
          <w:p w14:paraId="1530C6C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-0.235</w:t>
            </w:r>
          </w:p>
        </w:tc>
        <w:tc>
          <w:tcPr>
            <w:tcW w:w="1133" w:type="dxa"/>
            <w:tcBorders>
              <w:top w:val="nil"/>
              <w:left w:val="nil"/>
              <w:bottom w:val="nil"/>
              <w:right w:val="nil"/>
            </w:tcBorders>
            <w:shd w:val="clear" w:color="auto" w:fill="auto"/>
            <w:noWrap/>
            <w:vAlign w:val="bottom"/>
            <w:hideMark/>
          </w:tcPr>
          <w:p w14:paraId="0B45C1A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0.0113</w:t>
            </w:r>
          </w:p>
        </w:tc>
        <w:tc>
          <w:tcPr>
            <w:tcW w:w="1133" w:type="dxa"/>
            <w:tcBorders>
              <w:top w:val="nil"/>
              <w:left w:val="nil"/>
              <w:bottom w:val="nil"/>
              <w:right w:val="nil"/>
            </w:tcBorders>
            <w:shd w:val="clear" w:color="auto" w:fill="auto"/>
            <w:noWrap/>
            <w:vAlign w:val="bottom"/>
            <w:hideMark/>
          </w:tcPr>
          <w:p w14:paraId="0E2371A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0.0164*</w:t>
            </w:r>
          </w:p>
        </w:tc>
      </w:tr>
      <w:tr w:rsidR="004E52F8" w:rsidRPr="004E52F8" w14:paraId="776A8F13"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20C9B479"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bottom"/>
            <w:hideMark/>
          </w:tcPr>
          <w:p w14:paraId="751D596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(0.00694)</w:t>
            </w:r>
          </w:p>
        </w:tc>
        <w:tc>
          <w:tcPr>
            <w:tcW w:w="1234" w:type="dxa"/>
            <w:tcBorders>
              <w:top w:val="nil"/>
              <w:left w:val="nil"/>
              <w:bottom w:val="nil"/>
              <w:right w:val="nil"/>
            </w:tcBorders>
            <w:shd w:val="clear" w:color="auto" w:fill="auto"/>
            <w:noWrap/>
            <w:vAlign w:val="bottom"/>
            <w:hideMark/>
          </w:tcPr>
          <w:p w14:paraId="01FC9D4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(0.00805)</w:t>
            </w:r>
          </w:p>
        </w:tc>
        <w:tc>
          <w:tcPr>
            <w:tcW w:w="1295" w:type="dxa"/>
            <w:tcBorders>
              <w:top w:val="nil"/>
              <w:left w:val="nil"/>
              <w:bottom w:val="nil"/>
              <w:right w:val="nil"/>
            </w:tcBorders>
            <w:shd w:val="clear" w:color="auto" w:fill="auto"/>
            <w:noWrap/>
            <w:vAlign w:val="bottom"/>
            <w:hideMark/>
          </w:tcPr>
          <w:p w14:paraId="532A7399"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(0.00326)</w:t>
            </w:r>
          </w:p>
        </w:tc>
        <w:tc>
          <w:tcPr>
            <w:tcW w:w="1295" w:type="dxa"/>
            <w:tcBorders>
              <w:top w:val="nil"/>
              <w:left w:val="nil"/>
              <w:bottom w:val="nil"/>
              <w:right w:val="nil"/>
            </w:tcBorders>
            <w:shd w:val="clear" w:color="auto" w:fill="auto"/>
            <w:noWrap/>
            <w:vAlign w:val="bottom"/>
            <w:hideMark/>
          </w:tcPr>
          <w:p w14:paraId="1EA1A760"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(0.00383)</w:t>
            </w:r>
          </w:p>
        </w:tc>
        <w:tc>
          <w:tcPr>
            <w:tcW w:w="1325" w:type="dxa"/>
            <w:tcBorders>
              <w:top w:val="nil"/>
              <w:left w:val="nil"/>
              <w:bottom w:val="nil"/>
              <w:right w:val="nil"/>
            </w:tcBorders>
            <w:shd w:val="clear" w:color="auto" w:fill="auto"/>
            <w:noWrap/>
            <w:vAlign w:val="bottom"/>
            <w:hideMark/>
          </w:tcPr>
          <w:p w14:paraId="3A9EE2D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(0.0443)</w:t>
            </w:r>
          </w:p>
        </w:tc>
        <w:tc>
          <w:tcPr>
            <w:tcW w:w="1325" w:type="dxa"/>
            <w:tcBorders>
              <w:top w:val="nil"/>
              <w:left w:val="nil"/>
              <w:bottom w:val="nil"/>
              <w:right w:val="nil"/>
            </w:tcBorders>
            <w:shd w:val="clear" w:color="auto" w:fill="auto"/>
            <w:noWrap/>
            <w:vAlign w:val="bottom"/>
            <w:hideMark/>
          </w:tcPr>
          <w:p w14:paraId="7C71518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(0.0516)</w:t>
            </w:r>
          </w:p>
        </w:tc>
        <w:tc>
          <w:tcPr>
            <w:tcW w:w="1048" w:type="dxa"/>
            <w:tcBorders>
              <w:top w:val="nil"/>
              <w:left w:val="nil"/>
              <w:bottom w:val="nil"/>
              <w:right w:val="nil"/>
            </w:tcBorders>
            <w:shd w:val="clear" w:color="auto" w:fill="auto"/>
            <w:noWrap/>
            <w:vAlign w:val="bottom"/>
            <w:hideMark/>
          </w:tcPr>
          <w:p w14:paraId="2252B3A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(0.127)</w:t>
            </w:r>
          </w:p>
        </w:tc>
        <w:tc>
          <w:tcPr>
            <w:tcW w:w="1086" w:type="dxa"/>
            <w:tcBorders>
              <w:top w:val="nil"/>
              <w:left w:val="nil"/>
              <w:bottom w:val="nil"/>
              <w:right w:val="nil"/>
            </w:tcBorders>
            <w:shd w:val="clear" w:color="auto" w:fill="auto"/>
            <w:noWrap/>
            <w:vAlign w:val="bottom"/>
            <w:hideMark/>
          </w:tcPr>
          <w:p w14:paraId="59C35CF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(0.148)</w:t>
            </w:r>
          </w:p>
        </w:tc>
        <w:tc>
          <w:tcPr>
            <w:tcW w:w="1133" w:type="dxa"/>
            <w:tcBorders>
              <w:top w:val="nil"/>
              <w:left w:val="nil"/>
              <w:bottom w:val="nil"/>
              <w:right w:val="nil"/>
            </w:tcBorders>
            <w:shd w:val="clear" w:color="auto" w:fill="auto"/>
            <w:noWrap/>
            <w:vAlign w:val="bottom"/>
            <w:hideMark/>
          </w:tcPr>
          <w:p w14:paraId="36D36D1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(0.00833)</w:t>
            </w:r>
          </w:p>
        </w:tc>
        <w:tc>
          <w:tcPr>
            <w:tcW w:w="1133" w:type="dxa"/>
            <w:tcBorders>
              <w:top w:val="nil"/>
              <w:left w:val="nil"/>
              <w:bottom w:val="nil"/>
              <w:right w:val="nil"/>
            </w:tcBorders>
            <w:shd w:val="clear" w:color="auto" w:fill="auto"/>
            <w:noWrap/>
            <w:vAlign w:val="bottom"/>
            <w:hideMark/>
          </w:tcPr>
          <w:p w14:paraId="680DE080"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(0.00969)</w:t>
            </w:r>
          </w:p>
        </w:tc>
      </w:tr>
      <w:tr w:rsidR="004E52F8" w:rsidRPr="004E52F8" w14:paraId="0518BFF9"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4DFFC06A" w14:textId="77777777" w:rsidR="004E52F8" w:rsidRPr="004E52F8" w:rsidRDefault="004E52F8" w:rsidP="004E52F8">
            <w:pPr>
              <w:spacing w:after="0" w:line="240" w:lineRule="auto"/>
              <w:rPr>
                <w:rFonts w:ascii="Times New Roman" w:eastAsia="Times New Roman" w:hAnsi="Times New Roman" w:cs="Times New Roman"/>
                <w:color w:val="000000"/>
                <w:sz w:val="18"/>
                <w:szCs w:val="18"/>
              </w:rPr>
            </w:pPr>
            <w:proofErr w:type="spellStart"/>
            <w:r w:rsidRPr="004E52F8">
              <w:rPr>
                <w:rFonts w:ascii="Times New Roman" w:eastAsia="Times New Roman" w:hAnsi="Times New Roman" w:cs="Times New Roman"/>
                <w:color w:val="000000"/>
                <w:sz w:val="18"/>
                <w:szCs w:val="18"/>
              </w:rPr>
              <w:t>Unemp</w:t>
            </w:r>
            <w:proofErr w:type="spellEnd"/>
          </w:p>
        </w:tc>
        <w:tc>
          <w:tcPr>
            <w:tcW w:w="1234" w:type="dxa"/>
            <w:tcBorders>
              <w:top w:val="nil"/>
              <w:left w:val="nil"/>
              <w:bottom w:val="nil"/>
              <w:right w:val="nil"/>
            </w:tcBorders>
            <w:shd w:val="clear" w:color="auto" w:fill="auto"/>
            <w:noWrap/>
            <w:vAlign w:val="bottom"/>
            <w:hideMark/>
          </w:tcPr>
          <w:p w14:paraId="67858DBA" w14:textId="77777777" w:rsidR="004E52F8" w:rsidRPr="004E52F8" w:rsidRDefault="004E52F8" w:rsidP="004E52F8">
            <w:pPr>
              <w:spacing w:after="0" w:line="240" w:lineRule="auto"/>
              <w:rPr>
                <w:rFonts w:ascii="Times New Roman" w:eastAsia="Times New Roman" w:hAnsi="Times New Roman" w:cs="Times New Roman"/>
                <w:color w:val="000000"/>
                <w:sz w:val="18"/>
                <w:szCs w:val="18"/>
              </w:rPr>
            </w:pPr>
          </w:p>
        </w:tc>
        <w:tc>
          <w:tcPr>
            <w:tcW w:w="1234" w:type="dxa"/>
            <w:tcBorders>
              <w:top w:val="nil"/>
              <w:left w:val="nil"/>
              <w:bottom w:val="nil"/>
              <w:right w:val="nil"/>
            </w:tcBorders>
            <w:shd w:val="clear" w:color="auto" w:fill="auto"/>
            <w:noWrap/>
            <w:vAlign w:val="bottom"/>
            <w:hideMark/>
          </w:tcPr>
          <w:p w14:paraId="099B160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0.0893***</w:t>
            </w:r>
          </w:p>
        </w:tc>
        <w:tc>
          <w:tcPr>
            <w:tcW w:w="1295" w:type="dxa"/>
            <w:tcBorders>
              <w:top w:val="nil"/>
              <w:left w:val="nil"/>
              <w:bottom w:val="nil"/>
              <w:right w:val="nil"/>
            </w:tcBorders>
            <w:shd w:val="clear" w:color="auto" w:fill="auto"/>
            <w:noWrap/>
            <w:vAlign w:val="bottom"/>
            <w:hideMark/>
          </w:tcPr>
          <w:p w14:paraId="1DA7DA64"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95" w:type="dxa"/>
            <w:tcBorders>
              <w:top w:val="nil"/>
              <w:left w:val="nil"/>
              <w:bottom w:val="nil"/>
              <w:right w:val="nil"/>
            </w:tcBorders>
            <w:shd w:val="clear" w:color="auto" w:fill="auto"/>
            <w:noWrap/>
            <w:vAlign w:val="bottom"/>
            <w:hideMark/>
          </w:tcPr>
          <w:p w14:paraId="4B71E06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0.00287</w:t>
            </w:r>
          </w:p>
        </w:tc>
        <w:tc>
          <w:tcPr>
            <w:tcW w:w="1325" w:type="dxa"/>
            <w:tcBorders>
              <w:top w:val="nil"/>
              <w:left w:val="nil"/>
              <w:bottom w:val="nil"/>
              <w:right w:val="nil"/>
            </w:tcBorders>
            <w:shd w:val="clear" w:color="auto" w:fill="auto"/>
            <w:noWrap/>
            <w:vAlign w:val="bottom"/>
            <w:hideMark/>
          </w:tcPr>
          <w:p w14:paraId="6AB9CFF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325" w:type="dxa"/>
            <w:tcBorders>
              <w:top w:val="nil"/>
              <w:left w:val="nil"/>
              <w:bottom w:val="nil"/>
              <w:right w:val="nil"/>
            </w:tcBorders>
            <w:shd w:val="clear" w:color="auto" w:fill="auto"/>
            <w:noWrap/>
            <w:vAlign w:val="bottom"/>
            <w:hideMark/>
          </w:tcPr>
          <w:p w14:paraId="756C11B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0.410*</w:t>
            </w:r>
          </w:p>
        </w:tc>
        <w:tc>
          <w:tcPr>
            <w:tcW w:w="1048" w:type="dxa"/>
            <w:tcBorders>
              <w:top w:val="nil"/>
              <w:left w:val="nil"/>
              <w:bottom w:val="nil"/>
              <w:right w:val="nil"/>
            </w:tcBorders>
            <w:shd w:val="clear" w:color="auto" w:fill="auto"/>
            <w:noWrap/>
            <w:vAlign w:val="bottom"/>
            <w:hideMark/>
          </w:tcPr>
          <w:p w14:paraId="4DEFA0C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086" w:type="dxa"/>
            <w:tcBorders>
              <w:top w:val="nil"/>
              <w:left w:val="nil"/>
              <w:bottom w:val="nil"/>
              <w:right w:val="nil"/>
            </w:tcBorders>
            <w:shd w:val="clear" w:color="auto" w:fill="auto"/>
            <w:noWrap/>
            <w:vAlign w:val="bottom"/>
            <w:hideMark/>
          </w:tcPr>
          <w:p w14:paraId="7CF78DF0"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1.783***</w:t>
            </w:r>
          </w:p>
        </w:tc>
        <w:tc>
          <w:tcPr>
            <w:tcW w:w="1133" w:type="dxa"/>
            <w:tcBorders>
              <w:top w:val="nil"/>
              <w:left w:val="nil"/>
              <w:bottom w:val="nil"/>
              <w:right w:val="nil"/>
            </w:tcBorders>
            <w:shd w:val="clear" w:color="auto" w:fill="auto"/>
            <w:noWrap/>
            <w:vAlign w:val="bottom"/>
            <w:hideMark/>
          </w:tcPr>
          <w:p w14:paraId="400D315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nil"/>
              <w:right w:val="nil"/>
            </w:tcBorders>
            <w:shd w:val="clear" w:color="auto" w:fill="auto"/>
            <w:noWrap/>
            <w:vAlign w:val="bottom"/>
            <w:hideMark/>
          </w:tcPr>
          <w:p w14:paraId="552B9C5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-0.0746*</w:t>
            </w:r>
          </w:p>
        </w:tc>
      </w:tr>
      <w:tr w:rsidR="004E52F8" w:rsidRPr="004E52F8" w14:paraId="0F589898"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2189603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bottom"/>
            <w:hideMark/>
          </w:tcPr>
          <w:p w14:paraId="2E3BFC23"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14:paraId="4E44975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(0.0331)</w:t>
            </w:r>
          </w:p>
        </w:tc>
        <w:tc>
          <w:tcPr>
            <w:tcW w:w="1295" w:type="dxa"/>
            <w:tcBorders>
              <w:top w:val="nil"/>
              <w:left w:val="nil"/>
              <w:bottom w:val="nil"/>
              <w:right w:val="nil"/>
            </w:tcBorders>
            <w:shd w:val="clear" w:color="auto" w:fill="auto"/>
            <w:noWrap/>
            <w:vAlign w:val="bottom"/>
            <w:hideMark/>
          </w:tcPr>
          <w:p w14:paraId="386FC40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95" w:type="dxa"/>
            <w:tcBorders>
              <w:top w:val="nil"/>
              <w:left w:val="nil"/>
              <w:bottom w:val="nil"/>
              <w:right w:val="nil"/>
            </w:tcBorders>
            <w:shd w:val="clear" w:color="auto" w:fill="auto"/>
            <w:noWrap/>
            <w:vAlign w:val="bottom"/>
            <w:hideMark/>
          </w:tcPr>
          <w:p w14:paraId="32BFC99C"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(0.0157)</w:t>
            </w:r>
          </w:p>
        </w:tc>
        <w:tc>
          <w:tcPr>
            <w:tcW w:w="1325" w:type="dxa"/>
            <w:tcBorders>
              <w:top w:val="nil"/>
              <w:left w:val="nil"/>
              <w:bottom w:val="nil"/>
              <w:right w:val="nil"/>
            </w:tcBorders>
            <w:shd w:val="clear" w:color="auto" w:fill="auto"/>
            <w:noWrap/>
            <w:vAlign w:val="bottom"/>
            <w:hideMark/>
          </w:tcPr>
          <w:p w14:paraId="02A63EB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325" w:type="dxa"/>
            <w:tcBorders>
              <w:top w:val="nil"/>
              <w:left w:val="nil"/>
              <w:bottom w:val="nil"/>
              <w:right w:val="nil"/>
            </w:tcBorders>
            <w:shd w:val="clear" w:color="auto" w:fill="auto"/>
            <w:noWrap/>
            <w:vAlign w:val="bottom"/>
            <w:hideMark/>
          </w:tcPr>
          <w:p w14:paraId="3EBFB7AF"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(0.212)</w:t>
            </w:r>
          </w:p>
        </w:tc>
        <w:tc>
          <w:tcPr>
            <w:tcW w:w="1048" w:type="dxa"/>
            <w:tcBorders>
              <w:top w:val="nil"/>
              <w:left w:val="nil"/>
              <w:bottom w:val="nil"/>
              <w:right w:val="nil"/>
            </w:tcBorders>
            <w:shd w:val="clear" w:color="auto" w:fill="auto"/>
            <w:noWrap/>
            <w:vAlign w:val="bottom"/>
            <w:hideMark/>
          </w:tcPr>
          <w:p w14:paraId="5BF694EF"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086" w:type="dxa"/>
            <w:tcBorders>
              <w:top w:val="nil"/>
              <w:left w:val="nil"/>
              <w:bottom w:val="nil"/>
              <w:right w:val="nil"/>
            </w:tcBorders>
            <w:shd w:val="clear" w:color="auto" w:fill="auto"/>
            <w:noWrap/>
            <w:vAlign w:val="bottom"/>
            <w:hideMark/>
          </w:tcPr>
          <w:p w14:paraId="1DBC75EF"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(0.604)</w:t>
            </w:r>
          </w:p>
        </w:tc>
        <w:tc>
          <w:tcPr>
            <w:tcW w:w="1133" w:type="dxa"/>
            <w:tcBorders>
              <w:top w:val="nil"/>
              <w:left w:val="nil"/>
              <w:bottom w:val="nil"/>
              <w:right w:val="nil"/>
            </w:tcBorders>
            <w:shd w:val="clear" w:color="auto" w:fill="auto"/>
            <w:noWrap/>
            <w:vAlign w:val="bottom"/>
            <w:hideMark/>
          </w:tcPr>
          <w:p w14:paraId="620514E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nil"/>
              <w:right w:val="nil"/>
            </w:tcBorders>
            <w:shd w:val="clear" w:color="auto" w:fill="auto"/>
            <w:noWrap/>
            <w:vAlign w:val="bottom"/>
            <w:hideMark/>
          </w:tcPr>
          <w:p w14:paraId="77FF11B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(0.0399)</w:t>
            </w:r>
          </w:p>
        </w:tc>
      </w:tr>
      <w:tr w:rsidR="004E52F8" w:rsidRPr="004E52F8" w14:paraId="4C256A5B"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54E2A85A" w14:textId="4536A6B8" w:rsidR="004E52F8" w:rsidRPr="004E52F8" w:rsidRDefault="004E52F8" w:rsidP="004E52F8">
            <w:pPr>
              <w:spacing w:after="0" w:line="240" w:lineRule="auto"/>
              <w:rPr>
                <w:rFonts w:ascii="Times New Roman" w:eastAsia="Times New Roman" w:hAnsi="Times New Roman" w:cs="Times New Roman"/>
                <w:color w:val="000000"/>
                <w:sz w:val="18"/>
                <w:szCs w:val="18"/>
              </w:rPr>
            </w:pPr>
            <w:proofErr w:type="spellStart"/>
            <w:r w:rsidRPr="004E52F8">
              <w:rPr>
                <w:rFonts w:ascii="Times New Roman" w:eastAsia="Times New Roman" w:hAnsi="Times New Roman" w:cs="Times New Roman"/>
                <w:color w:val="000000"/>
                <w:sz w:val="18"/>
                <w:szCs w:val="18"/>
              </w:rPr>
              <w:t>Unemp</w:t>
            </w:r>
            <w:proofErr w:type="spellEnd"/>
            <w:r w:rsidRPr="004E52F8">
              <w:rPr>
                <w:rFonts w:ascii="Times New Roman" w:eastAsia="Times New Roman" w:hAnsi="Times New Roman" w:cs="Times New Roman"/>
                <w:color w:val="000000"/>
                <w:sz w:val="18"/>
                <w:szCs w:val="18"/>
              </w:rPr>
              <w:t xml:space="preserve"> × </w:t>
            </w:r>
            <w:r w:rsidR="004E1C39">
              <w:rPr>
                <w:rFonts w:ascii="Times New Roman" w:eastAsia="Times New Roman" w:hAnsi="Times New Roman" w:cs="Times New Roman"/>
                <w:color w:val="000000"/>
                <w:sz w:val="18"/>
                <w:szCs w:val="18"/>
              </w:rPr>
              <w:t>GR</w:t>
            </w:r>
          </w:p>
        </w:tc>
        <w:tc>
          <w:tcPr>
            <w:tcW w:w="1234" w:type="dxa"/>
            <w:tcBorders>
              <w:top w:val="nil"/>
              <w:left w:val="nil"/>
              <w:bottom w:val="nil"/>
              <w:right w:val="nil"/>
            </w:tcBorders>
            <w:shd w:val="clear" w:color="auto" w:fill="auto"/>
            <w:noWrap/>
            <w:vAlign w:val="bottom"/>
            <w:hideMark/>
          </w:tcPr>
          <w:p w14:paraId="16617A30" w14:textId="77777777" w:rsidR="004E52F8" w:rsidRPr="004E52F8" w:rsidRDefault="004E52F8" w:rsidP="004E52F8">
            <w:pPr>
              <w:spacing w:after="0" w:line="240" w:lineRule="auto"/>
              <w:rPr>
                <w:rFonts w:ascii="Times New Roman" w:eastAsia="Times New Roman" w:hAnsi="Times New Roman" w:cs="Times New Roman"/>
                <w:color w:val="000000"/>
                <w:sz w:val="18"/>
                <w:szCs w:val="18"/>
              </w:rPr>
            </w:pPr>
          </w:p>
        </w:tc>
        <w:tc>
          <w:tcPr>
            <w:tcW w:w="1234" w:type="dxa"/>
            <w:tcBorders>
              <w:top w:val="nil"/>
              <w:left w:val="nil"/>
              <w:bottom w:val="nil"/>
              <w:right w:val="nil"/>
            </w:tcBorders>
            <w:shd w:val="clear" w:color="auto" w:fill="auto"/>
            <w:noWrap/>
            <w:vAlign w:val="bottom"/>
            <w:hideMark/>
          </w:tcPr>
          <w:p w14:paraId="34992FB9"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-0.0678**</w:t>
            </w:r>
          </w:p>
        </w:tc>
        <w:tc>
          <w:tcPr>
            <w:tcW w:w="1295" w:type="dxa"/>
            <w:tcBorders>
              <w:top w:val="nil"/>
              <w:left w:val="nil"/>
              <w:bottom w:val="nil"/>
              <w:right w:val="nil"/>
            </w:tcBorders>
            <w:shd w:val="clear" w:color="auto" w:fill="auto"/>
            <w:noWrap/>
            <w:vAlign w:val="bottom"/>
            <w:hideMark/>
          </w:tcPr>
          <w:p w14:paraId="73C88D1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95" w:type="dxa"/>
            <w:tcBorders>
              <w:top w:val="nil"/>
              <w:left w:val="nil"/>
              <w:bottom w:val="nil"/>
              <w:right w:val="nil"/>
            </w:tcBorders>
            <w:shd w:val="clear" w:color="auto" w:fill="auto"/>
            <w:noWrap/>
            <w:vAlign w:val="bottom"/>
            <w:hideMark/>
          </w:tcPr>
          <w:p w14:paraId="6FD9B71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-0.00928</w:t>
            </w:r>
          </w:p>
        </w:tc>
        <w:tc>
          <w:tcPr>
            <w:tcW w:w="1325" w:type="dxa"/>
            <w:tcBorders>
              <w:top w:val="nil"/>
              <w:left w:val="nil"/>
              <w:bottom w:val="nil"/>
              <w:right w:val="nil"/>
            </w:tcBorders>
            <w:shd w:val="clear" w:color="auto" w:fill="auto"/>
            <w:noWrap/>
            <w:vAlign w:val="bottom"/>
            <w:hideMark/>
          </w:tcPr>
          <w:p w14:paraId="0E520AC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325" w:type="dxa"/>
            <w:tcBorders>
              <w:top w:val="nil"/>
              <w:left w:val="nil"/>
              <w:bottom w:val="nil"/>
              <w:right w:val="nil"/>
            </w:tcBorders>
            <w:shd w:val="clear" w:color="auto" w:fill="auto"/>
            <w:noWrap/>
            <w:vAlign w:val="bottom"/>
            <w:hideMark/>
          </w:tcPr>
          <w:p w14:paraId="7C74664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-0.369**</w:t>
            </w:r>
          </w:p>
        </w:tc>
        <w:tc>
          <w:tcPr>
            <w:tcW w:w="1048" w:type="dxa"/>
            <w:tcBorders>
              <w:top w:val="nil"/>
              <w:left w:val="nil"/>
              <w:bottom w:val="nil"/>
              <w:right w:val="nil"/>
            </w:tcBorders>
            <w:shd w:val="clear" w:color="auto" w:fill="auto"/>
            <w:noWrap/>
            <w:vAlign w:val="bottom"/>
            <w:hideMark/>
          </w:tcPr>
          <w:p w14:paraId="1883D66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086" w:type="dxa"/>
            <w:tcBorders>
              <w:top w:val="nil"/>
              <w:left w:val="nil"/>
              <w:bottom w:val="nil"/>
              <w:right w:val="nil"/>
            </w:tcBorders>
            <w:shd w:val="clear" w:color="auto" w:fill="auto"/>
            <w:noWrap/>
            <w:vAlign w:val="bottom"/>
            <w:hideMark/>
          </w:tcPr>
          <w:p w14:paraId="14C4305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-1.074**</w:t>
            </w:r>
          </w:p>
        </w:tc>
        <w:tc>
          <w:tcPr>
            <w:tcW w:w="1133" w:type="dxa"/>
            <w:tcBorders>
              <w:top w:val="nil"/>
              <w:left w:val="nil"/>
              <w:bottom w:val="nil"/>
              <w:right w:val="nil"/>
            </w:tcBorders>
            <w:shd w:val="clear" w:color="auto" w:fill="auto"/>
            <w:noWrap/>
            <w:vAlign w:val="bottom"/>
            <w:hideMark/>
          </w:tcPr>
          <w:p w14:paraId="4580338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nil"/>
              <w:right w:val="nil"/>
            </w:tcBorders>
            <w:shd w:val="clear" w:color="auto" w:fill="auto"/>
            <w:noWrap/>
            <w:vAlign w:val="bottom"/>
            <w:hideMark/>
          </w:tcPr>
          <w:p w14:paraId="6246AB4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0.0722**</w:t>
            </w:r>
          </w:p>
        </w:tc>
      </w:tr>
      <w:tr w:rsidR="004E52F8" w:rsidRPr="004E52F8" w14:paraId="29C3DD1B"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526DFB4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bottom"/>
            <w:hideMark/>
          </w:tcPr>
          <w:p w14:paraId="604E956F"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14:paraId="41C7A2B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(0.0291)</w:t>
            </w:r>
          </w:p>
        </w:tc>
        <w:tc>
          <w:tcPr>
            <w:tcW w:w="1295" w:type="dxa"/>
            <w:tcBorders>
              <w:top w:val="nil"/>
              <w:left w:val="nil"/>
              <w:bottom w:val="nil"/>
              <w:right w:val="nil"/>
            </w:tcBorders>
            <w:shd w:val="clear" w:color="auto" w:fill="auto"/>
            <w:noWrap/>
            <w:vAlign w:val="bottom"/>
            <w:hideMark/>
          </w:tcPr>
          <w:p w14:paraId="22B9DC5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95" w:type="dxa"/>
            <w:tcBorders>
              <w:top w:val="nil"/>
              <w:left w:val="nil"/>
              <w:bottom w:val="nil"/>
              <w:right w:val="nil"/>
            </w:tcBorders>
            <w:shd w:val="clear" w:color="auto" w:fill="auto"/>
            <w:noWrap/>
            <w:vAlign w:val="bottom"/>
            <w:hideMark/>
          </w:tcPr>
          <w:p w14:paraId="4F4790C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(0.0139)</w:t>
            </w:r>
          </w:p>
        </w:tc>
        <w:tc>
          <w:tcPr>
            <w:tcW w:w="1325" w:type="dxa"/>
            <w:tcBorders>
              <w:top w:val="nil"/>
              <w:left w:val="nil"/>
              <w:bottom w:val="nil"/>
              <w:right w:val="nil"/>
            </w:tcBorders>
            <w:shd w:val="clear" w:color="auto" w:fill="auto"/>
            <w:noWrap/>
            <w:vAlign w:val="bottom"/>
            <w:hideMark/>
          </w:tcPr>
          <w:p w14:paraId="07894C6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325" w:type="dxa"/>
            <w:tcBorders>
              <w:top w:val="nil"/>
              <w:left w:val="nil"/>
              <w:bottom w:val="nil"/>
              <w:right w:val="nil"/>
            </w:tcBorders>
            <w:shd w:val="clear" w:color="auto" w:fill="auto"/>
            <w:noWrap/>
            <w:vAlign w:val="bottom"/>
            <w:hideMark/>
          </w:tcPr>
          <w:p w14:paraId="3945C54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(0.187)</w:t>
            </w:r>
          </w:p>
        </w:tc>
        <w:tc>
          <w:tcPr>
            <w:tcW w:w="1048" w:type="dxa"/>
            <w:tcBorders>
              <w:top w:val="nil"/>
              <w:left w:val="nil"/>
              <w:bottom w:val="nil"/>
              <w:right w:val="nil"/>
            </w:tcBorders>
            <w:shd w:val="clear" w:color="auto" w:fill="auto"/>
            <w:noWrap/>
            <w:vAlign w:val="bottom"/>
            <w:hideMark/>
          </w:tcPr>
          <w:p w14:paraId="44AEA3F7"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086" w:type="dxa"/>
            <w:tcBorders>
              <w:top w:val="nil"/>
              <w:left w:val="nil"/>
              <w:bottom w:val="nil"/>
              <w:right w:val="nil"/>
            </w:tcBorders>
            <w:shd w:val="clear" w:color="auto" w:fill="auto"/>
            <w:noWrap/>
            <w:vAlign w:val="bottom"/>
            <w:hideMark/>
          </w:tcPr>
          <w:p w14:paraId="7AD50CC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(0.533)</w:t>
            </w:r>
          </w:p>
        </w:tc>
        <w:tc>
          <w:tcPr>
            <w:tcW w:w="1133" w:type="dxa"/>
            <w:tcBorders>
              <w:top w:val="nil"/>
              <w:left w:val="nil"/>
              <w:bottom w:val="nil"/>
              <w:right w:val="nil"/>
            </w:tcBorders>
            <w:shd w:val="clear" w:color="auto" w:fill="auto"/>
            <w:noWrap/>
            <w:vAlign w:val="bottom"/>
            <w:hideMark/>
          </w:tcPr>
          <w:p w14:paraId="5A580429"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nil"/>
              <w:right w:val="nil"/>
            </w:tcBorders>
            <w:shd w:val="clear" w:color="auto" w:fill="auto"/>
            <w:noWrap/>
            <w:vAlign w:val="bottom"/>
            <w:hideMark/>
          </w:tcPr>
          <w:p w14:paraId="7DA4790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(0.0351)</w:t>
            </w:r>
          </w:p>
        </w:tc>
      </w:tr>
      <w:tr w:rsidR="004E52F8" w:rsidRPr="004E52F8" w14:paraId="55932E6C"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5A062D73" w14:textId="793F4B84" w:rsidR="004E52F8" w:rsidRPr="004E52F8" w:rsidRDefault="004E52F8" w:rsidP="004E52F8">
            <w:pPr>
              <w:spacing w:after="0" w:line="240" w:lineRule="auto"/>
              <w:rPr>
                <w:rFonts w:ascii="Times New Roman" w:eastAsia="Times New Roman" w:hAnsi="Times New Roman" w:cs="Times New Roman"/>
                <w:color w:val="000000"/>
                <w:sz w:val="18"/>
                <w:szCs w:val="18"/>
              </w:rPr>
            </w:pPr>
            <w:proofErr w:type="spellStart"/>
            <w:r w:rsidRPr="004E52F8">
              <w:rPr>
                <w:rFonts w:ascii="Times New Roman" w:eastAsia="Times New Roman" w:hAnsi="Times New Roman" w:cs="Times New Roman"/>
                <w:color w:val="000000"/>
                <w:sz w:val="18"/>
                <w:szCs w:val="18"/>
              </w:rPr>
              <w:t>Unemp</w:t>
            </w:r>
            <w:proofErr w:type="spellEnd"/>
            <w:r w:rsidRPr="004E52F8">
              <w:rPr>
                <w:rFonts w:ascii="Times New Roman" w:eastAsia="Times New Roman" w:hAnsi="Times New Roman" w:cs="Times New Roman"/>
                <w:color w:val="000000"/>
                <w:sz w:val="18"/>
                <w:szCs w:val="18"/>
              </w:rPr>
              <w:t xml:space="preserve"> × </w:t>
            </w:r>
            <w:r w:rsidR="004E1C39">
              <w:rPr>
                <w:rFonts w:ascii="Times New Roman" w:eastAsia="Times New Roman" w:hAnsi="Times New Roman" w:cs="Times New Roman"/>
                <w:color w:val="000000"/>
                <w:sz w:val="18"/>
                <w:szCs w:val="18"/>
              </w:rPr>
              <w:t>GR</w:t>
            </w:r>
            <w:r w:rsidRPr="004E52F8">
              <w:rPr>
                <w:rFonts w:ascii="Times New Roman" w:eastAsia="Times New Roman" w:hAnsi="Times New Roman" w:cs="Times New Roman"/>
                <w:color w:val="000000"/>
                <w:sz w:val="18"/>
                <w:szCs w:val="18"/>
              </w:rPr>
              <w:t xml:space="preserve"> × Rating</w:t>
            </w:r>
          </w:p>
        </w:tc>
        <w:tc>
          <w:tcPr>
            <w:tcW w:w="1234" w:type="dxa"/>
            <w:tcBorders>
              <w:top w:val="nil"/>
              <w:left w:val="nil"/>
              <w:bottom w:val="nil"/>
              <w:right w:val="nil"/>
            </w:tcBorders>
            <w:shd w:val="clear" w:color="auto" w:fill="auto"/>
            <w:noWrap/>
            <w:vAlign w:val="bottom"/>
            <w:hideMark/>
          </w:tcPr>
          <w:p w14:paraId="3A0A6A0C" w14:textId="77777777" w:rsidR="004E52F8" w:rsidRPr="004E52F8" w:rsidRDefault="004E52F8" w:rsidP="004E52F8">
            <w:pPr>
              <w:spacing w:after="0" w:line="240" w:lineRule="auto"/>
              <w:rPr>
                <w:rFonts w:ascii="Times New Roman" w:eastAsia="Times New Roman" w:hAnsi="Times New Roman" w:cs="Times New Roman"/>
                <w:color w:val="000000"/>
                <w:sz w:val="18"/>
                <w:szCs w:val="18"/>
              </w:rPr>
            </w:pPr>
          </w:p>
        </w:tc>
        <w:tc>
          <w:tcPr>
            <w:tcW w:w="1234" w:type="dxa"/>
            <w:tcBorders>
              <w:top w:val="nil"/>
              <w:left w:val="nil"/>
              <w:bottom w:val="nil"/>
              <w:right w:val="nil"/>
            </w:tcBorders>
            <w:shd w:val="clear" w:color="auto" w:fill="auto"/>
            <w:noWrap/>
            <w:vAlign w:val="bottom"/>
            <w:hideMark/>
          </w:tcPr>
          <w:p w14:paraId="3C931CF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0.000278</w:t>
            </w:r>
          </w:p>
        </w:tc>
        <w:tc>
          <w:tcPr>
            <w:tcW w:w="1295" w:type="dxa"/>
            <w:tcBorders>
              <w:top w:val="nil"/>
              <w:left w:val="nil"/>
              <w:bottom w:val="nil"/>
              <w:right w:val="nil"/>
            </w:tcBorders>
            <w:shd w:val="clear" w:color="auto" w:fill="auto"/>
            <w:noWrap/>
            <w:vAlign w:val="bottom"/>
            <w:hideMark/>
          </w:tcPr>
          <w:p w14:paraId="72CAD19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95" w:type="dxa"/>
            <w:tcBorders>
              <w:top w:val="nil"/>
              <w:left w:val="nil"/>
              <w:bottom w:val="nil"/>
              <w:right w:val="nil"/>
            </w:tcBorders>
            <w:shd w:val="clear" w:color="auto" w:fill="auto"/>
            <w:noWrap/>
            <w:vAlign w:val="bottom"/>
            <w:hideMark/>
          </w:tcPr>
          <w:p w14:paraId="69D7B85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0.000742</w:t>
            </w:r>
          </w:p>
        </w:tc>
        <w:tc>
          <w:tcPr>
            <w:tcW w:w="1325" w:type="dxa"/>
            <w:tcBorders>
              <w:top w:val="nil"/>
              <w:left w:val="nil"/>
              <w:bottom w:val="nil"/>
              <w:right w:val="nil"/>
            </w:tcBorders>
            <w:shd w:val="clear" w:color="auto" w:fill="auto"/>
            <w:noWrap/>
            <w:vAlign w:val="bottom"/>
            <w:hideMark/>
          </w:tcPr>
          <w:p w14:paraId="13C6DE4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325" w:type="dxa"/>
            <w:tcBorders>
              <w:top w:val="nil"/>
              <w:left w:val="nil"/>
              <w:bottom w:val="nil"/>
              <w:right w:val="nil"/>
            </w:tcBorders>
            <w:shd w:val="clear" w:color="auto" w:fill="auto"/>
            <w:noWrap/>
            <w:vAlign w:val="bottom"/>
            <w:hideMark/>
          </w:tcPr>
          <w:p w14:paraId="4F4953D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0.00342</w:t>
            </w:r>
          </w:p>
        </w:tc>
        <w:tc>
          <w:tcPr>
            <w:tcW w:w="1048" w:type="dxa"/>
            <w:tcBorders>
              <w:top w:val="nil"/>
              <w:left w:val="nil"/>
              <w:bottom w:val="nil"/>
              <w:right w:val="nil"/>
            </w:tcBorders>
            <w:shd w:val="clear" w:color="auto" w:fill="auto"/>
            <w:noWrap/>
            <w:vAlign w:val="bottom"/>
            <w:hideMark/>
          </w:tcPr>
          <w:p w14:paraId="4B22D62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086" w:type="dxa"/>
            <w:tcBorders>
              <w:top w:val="nil"/>
              <w:left w:val="nil"/>
              <w:bottom w:val="nil"/>
              <w:right w:val="nil"/>
            </w:tcBorders>
            <w:shd w:val="clear" w:color="auto" w:fill="auto"/>
            <w:noWrap/>
            <w:vAlign w:val="bottom"/>
            <w:hideMark/>
          </w:tcPr>
          <w:p w14:paraId="127E1E43"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0.0961</w:t>
            </w:r>
          </w:p>
        </w:tc>
        <w:tc>
          <w:tcPr>
            <w:tcW w:w="1133" w:type="dxa"/>
            <w:tcBorders>
              <w:top w:val="nil"/>
              <w:left w:val="nil"/>
              <w:bottom w:val="nil"/>
              <w:right w:val="nil"/>
            </w:tcBorders>
            <w:shd w:val="clear" w:color="auto" w:fill="auto"/>
            <w:noWrap/>
            <w:vAlign w:val="bottom"/>
            <w:hideMark/>
          </w:tcPr>
          <w:p w14:paraId="0B5BBB7F"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nil"/>
              <w:right w:val="nil"/>
            </w:tcBorders>
            <w:shd w:val="clear" w:color="auto" w:fill="auto"/>
            <w:noWrap/>
            <w:vAlign w:val="bottom"/>
            <w:hideMark/>
          </w:tcPr>
          <w:p w14:paraId="5934B1B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-0.00696</w:t>
            </w:r>
          </w:p>
        </w:tc>
      </w:tr>
      <w:tr w:rsidR="004E52F8" w:rsidRPr="004E52F8" w14:paraId="5FC92066"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0A68B6C3"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bottom"/>
            <w:hideMark/>
          </w:tcPr>
          <w:p w14:paraId="6E37FBED"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14:paraId="74C8AFE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(0.00563)</w:t>
            </w:r>
          </w:p>
        </w:tc>
        <w:tc>
          <w:tcPr>
            <w:tcW w:w="1295" w:type="dxa"/>
            <w:tcBorders>
              <w:top w:val="nil"/>
              <w:left w:val="nil"/>
              <w:bottom w:val="nil"/>
              <w:right w:val="nil"/>
            </w:tcBorders>
            <w:shd w:val="clear" w:color="auto" w:fill="auto"/>
            <w:noWrap/>
            <w:vAlign w:val="bottom"/>
            <w:hideMark/>
          </w:tcPr>
          <w:p w14:paraId="5212089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95" w:type="dxa"/>
            <w:tcBorders>
              <w:top w:val="nil"/>
              <w:left w:val="nil"/>
              <w:bottom w:val="nil"/>
              <w:right w:val="nil"/>
            </w:tcBorders>
            <w:shd w:val="clear" w:color="auto" w:fill="auto"/>
            <w:noWrap/>
            <w:vAlign w:val="bottom"/>
            <w:hideMark/>
          </w:tcPr>
          <w:p w14:paraId="18E1501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(0.00268)</w:t>
            </w:r>
          </w:p>
        </w:tc>
        <w:tc>
          <w:tcPr>
            <w:tcW w:w="1325" w:type="dxa"/>
            <w:tcBorders>
              <w:top w:val="nil"/>
              <w:left w:val="nil"/>
              <w:bottom w:val="nil"/>
              <w:right w:val="nil"/>
            </w:tcBorders>
            <w:shd w:val="clear" w:color="auto" w:fill="auto"/>
            <w:noWrap/>
            <w:vAlign w:val="bottom"/>
            <w:hideMark/>
          </w:tcPr>
          <w:p w14:paraId="16C97EA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325" w:type="dxa"/>
            <w:tcBorders>
              <w:top w:val="nil"/>
              <w:left w:val="nil"/>
              <w:bottom w:val="nil"/>
              <w:right w:val="nil"/>
            </w:tcBorders>
            <w:shd w:val="clear" w:color="auto" w:fill="auto"/>
            <w:noWrap/>
            <w:vAlign w:val="bottom"/>
            <w:hideMark/>
          </w:tcPr>
          <w:p w14:paraId="4B0BDA4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(0.0361)</w:t>
            </w:r>
          </w:p>
        </w:tc>
        <w:tc>
          <w:tcPr>
            <w:tcW w:w="1048" w:type="dxa"/>
            <w:tcBorders>
              <w:top w:val="nil"/>
              <w:left w:val="nil"/>
              <w:bottom w:val="nil"/>
              <w:right w:val="nil"/>
            </w:tcBorders>
            <w:shd w:val="clear" w:color="auto" w:fill="auto"/>
            <w:noWrap/>
            <w:vAlign w:val="bottom"/>
            <w:hideMark/>
          </w:tcPr>
          <w:p w14:paraId="20C0BB7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086" w:type="dxa"/>
            <w:tcBorders>
              <w:top w:val="nil"/>
              <w:left w:val="nil"/>
              <w:bottom w:val="nil"/>
              <w:right w:val="nil"/>
            </w:tcBorders>
            <w:shd w:val="clear" w:color="auto" w:fill="auto"/>
            <w:noWrap/>
            <w:vAlign w:val="bottom"/>
            <w:hideMark/>
          </w:tcPr>
          <w:p w14:paraId="1CE3B100"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(0.102)</w:t>
            </w:r>
          </w:p>
        </w:tc>
        <w:tc>
          <w:tcPr>
            <w:tcW w:w="1133" w:type="dxa"/>
            <w:tcBorders>
              <w:top w:val="nil"/>
              <w:left w:val="nil"/>
              <w:bottom w:val="nil"/>
              <w:right w:val="nil"/>
            </w:tcBorders>
            <w:shd w:val="clear" w:color="auto" w:fill="auto"/>
            <w:noWrap/>
            <w:vAlign w:val="bottom"/>
            <w:hideMark/>
          </w:tcPr>
          <w:p w14:paraId="660A0365"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133" w:type="dxa"/>
            <w:tcBorders>
              <w:top w:val="nil"/>
              <w:left w:val="nil"/>
              <w:bottom w:val="nil"/>
              <w:right w:val="nil"/>
            </w:tcBorders>
            <w:shd w:val="clear" w:color="auto" w:fill="auto"/>
            <w:noWrap/>
            <w:vAlign w:val="bottom"/>
            <w:hideMark/>
          </w:tcPr>
          <w:p w14:paraId="293134F3"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(0.00678)</w:t>
            </w:r>
          </w:p>
        </w:tc>
      </w:tr>
      <w:tr w:rsidR="004E52F8" w:rsidRPr="004E52F8" w14:paraId="07FA540C"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41ECC5E4"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bottom"/>
            <w:hideMark/>
          </w:tcPr>
          <w:p w14:paraId="337097B1"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14:paraId="01782F4E"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14:paraId="7ABB7A2E"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14:paraId="054B356B"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bottom"/>
            <w:hideMark/>
          </w:tcPr>
          <w:p w14:paraId="314D0EE2"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bottom"/>
            <w:hideMark/>
          </w:tcPr>
          <w:p w14:paraId="7440B2BD"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7115F72A"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72B805DC"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14:paraId="18C5AFA7"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14:paraId="72F04E57" w14:textId="77777777" w:rsidR="004E52F8" w:rsidRPr="004E52F8" w:rsidRDefault="004E52F8" w:rsidP="004E52F8">
            <w:pPr>
              <w:spacing w:after="0" w:line="240" w:lineRule="auto"/>
              <w:rPr>
                <w:rFonts w:ascii="Times New Roman" w:eastAsia="Times New Roman" w:hAnsi="Times New Roman" w:cs="Times New Roman"/>
                <w:sz w:val="20"/>
                <w:szCs w:val="20"/>
              </w:rPr>
            </w:pPr>
          </w:p>
        </w:tc>
      </w:tr>
      <w:tr w:rsidR="004E52F8" w:rsidRPr="004E52F8" w14:paraId="2B7DE196"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29770E54" w14:textId="77777777" w:rsidR="004E52F8" w:rsidRPr="004E52F8" w:rsidRDefault="004E52F8" w:rsidP="004E52F8">
            <w:pPr>
              <w:spacing w:after="0" w:line="240" w:lineRule="auto"/>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District Controls</w:t>
            </w:r>
          </w:p>
        </w:tc>
        <w:tc>
          <w:tcPr>
            <w:tcW w:w="1234" w:type="dxa"/>
            <w:tcBorders>
              <w:top w:val="nil"/>
              <w:left w:val="nil"/>
              <w:bottom w:val="nil"/>
              <w:right w:val="nil"/>
            </w:tcBorders>
            <w:shd w:val="clear" w:color="auto" w:fill="auto"/>
            <w:noWrap/>
            <w:vAlign w:val="bottom"/>
            <w:hideMark/>
          </w:tcPr>
          <w:p w14:paraId="576D684F"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234" w:type="dxa"/>
            <w:tcBorders>
              <w:top w:val="nil"/>
              <w:left w:val="nil"/>
              <w:bottom w:val="nil"/>
              <w:right w:val="nil"/>
            </w:tcBorders>
            <w:shd w:val="clear" w:color="auto" w:fill="auto"/>
            <w:noWrap/>
            <w:vAlign w:val="bottom"/>
            <w:hideMark/>
          </w:tcPr>
          <w:p w14:paraId="1B47769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295" w:type="dxa"/>
            <w:tcBorders>
              <w:top w:val="nil"/>
              <w:left w:val="nil"/>
              <w:bottom w:val="nil"/>
              <w:right w:val="nil"/>
            </w:tcBorders>
            <w:shd w:val="clear" w:color="auto" w:fill="auto"/>
            <w:noWrap/>
            <w:vAlign w:val="bottom"/>
            <w:hideMark/>
          </w:tcPr>
          <w:p w14:paraId="1F9D5B2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295" w:type="dxa"/>
            <w:tcBorders>
              <w:top w:val="nil"/>
              <w:left w:val="nil"/>
              <w:bottom w:val="nil"/>
              <w:right w:val="nil"/>
            </w:tcBorders>
            <w:shd w:val="clear" w:color="auto" w:fill="auto"/>
            <w:noWrap/>
            <w:vAlign w:val="bottom"/>
            <w:hideMark/>
          </w:tcPr>
          <w:p w14:paraId="72BF521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325" w:type="dxa"/>
            <w:tcBorders>
              <w:top w:val="nil"/>
              <w:left w:val="nil"/>
              <w:bottom w:val="nil"/>
              <w:right w:val="nil"/>
            </w:tcBorders>
            <w:shd w:val="clear" w:color="auto" w:fill="auto"/>
            <w:noWrap/>
            <w:vAlign w:val="bottom"/>
            <w:hideMark/>
          </w:tcPr>
          <w:p w14:paraId="30BC410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325" w:type="dxa"/>
            <w:tcBorders>
              <w:top w:val="nil"/>
              <w:left w:val="nil"/>
              <w:bottom w:val="nil"/>
              <w:right w:val="nil"/>
            </w:tcBorders>
            <w:shd w:val="clear" w:color="auto" w:fill="auto"/>
            <w:noWrap/>
            <w:vAlign w:val="bottom"/>
            <w:hideMark/>
          </w:tcPr>
          <w:p w14:paraId="41175DEB"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048" w:type="dxa"/>
            <w:tcBorders>
              <w:top w:val="nil"/>
              <w:left w:val="nil"/>
              <w:bottom w:val="nil"/>
              <w:right w:val="nil"/>
            </w:tcBorders>
            <w:shd w:val="clear" w:color="auto" w:fill="auto"/>
            <w:noWrap/>
            <w:vAlign w:val="bottom"/>
            <w:hideMark/>
          </w:tcPr>
          <w:p w14:paraId="387AD8F0"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086" w:type="dxa"/>
            <w:tcBorders>
              <w:top w:val="nil"/>
              <w:left w:val="nil"/>
              <w:bottom w:val="nil"/>
              <w:right w:val="nil"/>
            </w:tcBorders>
            <w:shd w:val="clear" w:color="auto" w:fill="auto"/>
            <w:noWrap/>
            <w:vAlign w:val="bottom"/>
            <w:hideMark/>
          </w:tcPr>
          <w:p w14:paraId="5BE13D7C"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133" w:type="dxa"/>
            <w:tcBorders>
              <w:top w:val="nil"/>
              <w:left w:val="nil"/>
              <w:bottom w:val="nil"/>
              <w:right w:val="nil"/>
            </w:tcBorders>
            <w:shd w:val="clear" w:color="auto" w:fill="auto"/>
            <w:noWrap/>
            <w:vAlign w:val="bottom"/>
            <w:hideMark/>
          </w:tcPr>
          <w:p w14:paraId="6B00B72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c>
          <w:tcPr>
            <w:tcW w:w="1133" w:type="dxa"/>
            <w:tcBorders>
              <w:top w:val="nil"/>
              <w:left w:val="nil"/>
              <w:bottom w:val="nil"/>
              <w:right w:val="nil"/>
            </w:tcBorders>
            <w:shd w:val="clear" w:color="auto" w:fill="auto"/>
            <w:noWrap/>
            <w:vAlign w:val="bottom"/>
            <w:hideMark/>
          </w:tcPr>
          <w:p w14:paraId="157E5B3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x</w:t>
            </w:r>
          </w:p>
        </w:tc>
      </w:tr>
      <w:tr w:rsidR="004E52F8" w:rsidRPr="004E52F8" w14:paraId="054E32A7" w14:textId="77777777" w:rsidTr="004E52F8">
        <w:trPr>
          <w:trHeight w:val="300"/>
          <w:jc w:val="center"/>
        </w:trPr>
        <w:tc>
          <w:tcPr>
            <w:tcW w:w="2372" w:type="dxa"/>
            <w:tcBorders>
              <w:top w:val="nil"/>
              <w:left w:val="nil"/>
              <w:bottom w:val="nil"/>
              <w:right w:val="nil"/>
            </w:tcBorders>
            <w:shd w:val="clear" w:color="auto" w:fill="auto"/>
            <w:noWrap/>
            <w:vAlign w:val="bottom"/>
            <w:hideMark/>
          </w:tcPr>
          <w:p w14:paraId="17440F7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bottom"/>
            <w:hideMark/>
          </w:tcPr>
          <w:p w14:paraId="2911DEC9"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14:paraId="2D9C9259"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14:paraId="6AA72530"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14:paraId="294A9FDF"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bottom"/>
            <w:hideMark/>
          </w:tcPr>
          <w:p w14:paraId="2EE3E409"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325" w:type="dxa"/>
            <w:tcBorders>
              <w:top w:val="nil"/>
              <w:left w:val="nil"/>
              <w:bottom w:val="nil"/>
              <w:right w:val="nil"/>
            </w:tcBorders>
            <w:shd w:val="clear" w:color="auto" w:fill="auto"/>
            <w:noWrap/>
            <w:vAlign w:val="bottom"/>
            <w:hideMark/>
          </w:tcPr>
          <w:p w14:paraId="77B005AF"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36D6F14D"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6EF3F202"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14:paraId="1F982B2B" w14:textId="77777777" w:rsidR="004E52F8" w:rsidRPr="004E52F8" w:rsidRDefault="004E52F8" w:rsidP="004E52F8">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14:paraId="2BBCCE97" w14:textId="77777777" w:rsidR="004E52F8" w:rsidRPr="004E52F8" w:rsidRDefault="004E52F8" w:rsidP="004E52F8">
            <w:pPr>
              <w:spacing w:after="0" w:line="240" w:lineRule="auto"/>
              <w:rPr>
                <w:rFonts w:ascii="Times New Roman" w:eastAsia="Times New Roman" w:hAnsi="Times New Roman" w:cs="Times New Roman"/>
                <w:sz w:val="20"/>
                <w:szCs w:val="20"/>
              </w:rPr>
            </w:pPr>
          </w:p>
        </w:tc>
      </w:tr>
      <w:tr w:rsidR="004E52F8" w:rsidRPr="004E52F8" w14:paraId="117E7974" w14:textId="77777777" w:rsidTr="004E52F8">
        <w:trPr>
          <w:trHeight w:val="300"/>
          <w:jc w:val="center"/>
        </w:trPr>
        <w:tc>
          <w:tcPr>
            <w:tcW w:w="2372" w:type="dxa"/>
            <w:tcBorders>
              <w:top w:val="single" w:sz="4" w:space="0" w:color="auto"/>
              <w:left w:val="nil"/>
              <w:bottom w:val="nil"/>
              <w:right w:val="nil"/>
            </w:tcBorders>
            <w:shd w:val="clear" w:color="auto" w:fill="auto"/>
            <w:noWrap/>
            <w:vAlign w:val="bottom"/>
            <w:hideMark/>
          </w:tcPr>
          <w:p w14:paraId="23F9E233" w14:textId="77777777" w:rsidR="004E52F8" w:rsidRPr="004E52F8" w:rsidRDefault="004E52F8" w:rsidP="004E52F8">
            <w:pPr>
              <w:spacing w:after="0" w:line="240" w:lineRule="auto"/>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Observations</w:t>
            </w:r>
          </w:p>
        </w:tc>
        <w:tc>
          <w:tcPr>
            <w:tcW w:w="1234" w:type="dxa"/>
            <w:tcBorders>
              <w:top w:val="single" w:sz="4" w:space="0" w:color="auto"/>
              <w:left w:val="nil"/>
              <w:bottom w:val="nil"/>
              <w:right w:val="nil"/>
            </w:tcBorders>
            <w:shd w:val="clear" w:color="auto" w:fill="auto"/>
            <w:noWrap/>
            <w:vAlign w:val="bottom"/>
            <w:hideMark/>
          </w:tcPr>
          <w:p w14:paraId="4467747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c>
          <w:tcPr>
            <w:tcW w:w="1234" w:type="dxa"/>
            <w:tcBorders>
              <w:top w:val="single" w:sz="4" w:space="0" w:color="auto"/>
              <w:left w:val="nil"/>
              <w:bottom w:val="nil"/>
              <w:right w:val="nil"/>
            </w:tcBorders>
            <w:shd w:val="clear" w:color="auto" w:fill="auto"/>
            <w:noWrap/>
            <w:vAlign w:val="bottom"/>
            <w:hideMark/>
          </w:tcPr>
          <w:p w14:paraId="4FEC3DC4"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c>
          <w:tcPr>
            <w:tcW w:w="1295" w:type="dxa"/>
            <w:tcBorders>
              <w:top w:val="single" w:sz="4" w:space="0" w:color="auto"/>
              <w:left w:val="nil"/>
              <w:bottom w:val="nil"/>
              <w:right w:val="nil"/>
            </w:tcBorders>
            <w:shd w:val="clear" w:color="auto" w:fill="auto"/>
            <w:noWrap/>
            <w:vAlign w:val="bottom"/>
            <w:hideMark/>
          </w:tcPr>
          <w:p w14:paraId="350A730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c>
          <w:tcPr>
            <w:tcW w:w="1295" w:type="dxa"/>
            <w:tcBorders>
              <w:top w:val="single" w:sz="4" w:space="0" w:color="auto"/>
              <w:left w:val="nil"/>
              <w:bottom w:val="nil"/>
              <w:right w:val="nil"/>
            </w:tcBorders>
            <w:shd w:val="clear" w:color="auto" w:fill="auto"/>
            <w:noWrap/>
            <w:vAlign w:val="bottom"/>
            <w:hideMark/>
          </w:tcPr>
          <w:p w14:paraId="6CEC944F"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c>
          <w:tcPr>
            <w:tcW w:w="1325" w:type="dxa"/>
            <w:tcBorders>
              <w:top w:val="single" w:sz="4" w:space="0" w:color="auto"/>
              <w:left w:val="nil"/>
              <w:bottom w:val="nil"/>
              <w:right w:val="nil"/>
            </w:tcBorders>
            <w:shd w:val="clear" w:color="auto" w:fill="auto"/>
            <w:noWrap/>
            <w:vAlign w:val="bottom"/>
            <w:hideMark/>
          </w:tcPr>
          <w:p w14:paraId="4B028BB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c>
          <w:tcPr>
            <w:tcW w:w="1325" w:type="dxa"/>
            <w:tcBorders>
              <w:top w:val="single" w:sz="4" w:space="0" w:color="auto"/>
              <w:left w:val="nil"/>
              <w:bottom w:val="nil"/>
              <w:right w:val="nil"/>
            </w:tcBorders>
            <w:shd w:val="clear" w:color="auto" w:fill="auto"/>
            <w:noWrap/>
            <w:vAlign w:val="bottom"/>
            <w:hideMark/>
          </w:tcPr>
          <w:p w14:paraId="3BB5DBD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c>
          <w:tcPr>
            <w:tcW w:w="1048" w:type="dxa"/>
            <w:tcBorders>
              <w:top w:val="single" w:sz="4" w:space="0" w:color="auto"/>
              <w:left w:val="nil"/>
              <w:bottom w:val="nil"/>
              <w:right w:val="nil"/>
            </w:tcBorders>
            <w:shd w:val="clear" w:color="auto" w:fill="auto"/>
            <w:noWrap/>
            <w:vAlign w:val="bottom"/>
            <w:hideMark/>
          </w:tcPr>
          <w:p w14:paraId="4ABFBF7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323</w:t>
            </w:r>
          </w:p>
        </w:tc>
        <w:tc>
          <w:tcPr>
            <w:tcW w:w="1086" w:type="dxa"/>
            <w:tcBorders>
              <w:top w:val="single" w:sz="4" w:space="0" w:color="auto"/>
              <w:left w:val="nil"/>
              <w:bottom w:val="nil"/>
              <w:right w:val="nil"/>
            </w:tcBorders>
            <w:shd w:val="clear" w:color="auto" w:fill="auto"/>
            <w:noWrap/>
            <w:vAlign w:val="bottom"/>
            <w:hideMark/>
          </w:tcPr>
          <w:p w14:paraId="392020F3"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323</w:t>
            </w:r>
          </w:p>
        </w:tc>
        <w:tc>
          <w:tcPr>
            <w:tcW w:w="1133" w:type="dxa"/>
            <w:tcBorders>
              <w:top w:val="single" w:sz="4" w:space="0" w:color="auto"/>
              <w:left w:val="nil"/>
              <w:bottom w:val="nil"/>
              <w:right w:val="nil"/>
            </w:tcBorders>
            <w:shd w:val="clear" w:color="auto" w:fill="auto"/>
            <w:noWrap/>
            <w:vAlign w:val="bottom"/>
            <w:hideMark/>
          </w:tcPr>
          <w:p w14:paraId="209CEE6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c>
          <w:tcPr>
            <w:tcW w:w="1133" w:type="dxa"/>
            <w:tcBorders>
              <w:top w:val="single" w:sz="4" w:space="0" w:color="auto"/>
              <w:left w:val="nil"/>
              <w:bottom w:val="nil"/>
              <w:right w:val="nil"/>
            </w:tcBorders>
            <w:shd w:val="clear" w:color="auto" w:fill="auto"/>
            <w:noWrap/>
            <w:vAlign w:val="bottom"/>
            <w:hideMark/>
          </w:tcPr>
          <w:p w14:paraId="3F71F2DA"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355</w:t>
            </w:r>
          </w:p>
        </w:tc>
      </w:tr>
      <w:tr w:rsidR="004E52F8" w:rsidRPr="004E52F8" w14:paraId="1BEA6DE6" w14:textId="77777777" w:rsidTr="004E52F8">
        <w:trPr>
          <w:trHeight w:val="300"/>
          <w:jc w:val="center"/>
        </w:trPr>
        <w:tc>
          <w:tcPr>
            <w:tcW w:w="2372" w:type="dxa"/>
            <w:tcBorders>
              <w:top w:val="nil"/>
              <w:left w:val="nil"/>
              <w:bottom w:val="single" w:sz="4" w:space="0" w:color="auto"/>
              <w:right w:val="nil"/>
            </w:tcBorders>
            <w:shd w:val="clear" w:color="auto" w:fill="auto"/>
            <w:noWrap/>
            <w:vAlign w:val="bottom"/>
            <w:hideMark/>
          </w:tcPr>
          <w:p w14:paraId="3C060BF7" w14:textId="77777777" w:rsidR="004E52F8" w:rsidRPr="004E52F8" w:rsidRDefault="004E52F8" w:rsidP="004E52F8">
            <w:pPr>
              <w:spacing w:after="0" w:line="240" w:lineRule="auto"/>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R-squared</w:t>
            </w:r>
          </w:p>
        </w:tc>
        <w:tc>
          <w:tcPr>
            <w:tcW w:w="1234" w:type="dxa"/>
            <w:tcBorders>
              <w:top w:val="nil"/>
              <w:left w:val="nil"/>
              <w:bottom w:val="single" w:sz="4" w:space="0" w:color="auto"/>
              <w:right w:val="nil"/>
            </w:tcBorders>
            <w:shd w:val="clear" w:color="auto" w:fill="auto"/>
            <w:noWrap/>
            <w:vAlign w:val="bottom"/>
            <w:hideMark/>
          </w:tcPr>
          <w:p w14:paraId="4F05DEBE"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0.893</w:t>
            </w:r>
          </w:p>
        </w:tc>
        <w:tc>
          <w:tcPr>
            <w:tcW w:w="1234" w:type="dxa"/>
            <w:tcBorders>
              <w:top w:val="nil"/>
              <w:left w:val="nil"/>
              <w:bottom w:val="single" w:sz="4" w:space="0" w:color="auto"/>
              <w:right w:val="nil"/>
            </w:tcBorders>
            <w:shd w:val="clear" w:color="auto" w:fill="auto"/>
            <w:noWrap/>
            <w:vAlign w:val="bottom"/>
            <w:hideMark/>
          </w:tcPr>
          <w:p w14:paraId="2F3EFAF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0.894</w:t>
            </w:r>
          </w:p>
        </w:tc>
        <w:tc>
          <w:tcPr>
            <w:tcW w:w="1295" w:type="dxa"/>
            <w:tcBorders>
              <w:top w:val="nil"/>
              <w:left w:val="nil"/>
              <w:bottom w:val="single" w:sz="4" w:space="0" w:color="auto"/>
              <w:right w:val="nil"/>
            </w:tcBorders>
            <w:shd w:val="clear" w:color="auto" w:fill="auto"/>
            <w:noWrap/>
            <w:vAlign w:val="bottom"/>
            <w:hideMark/>
          </w:tcPr>
          <w:p w14:paraId="1E2E8457"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0.973</w:t>
            </w:r>
          </w:p>
        </w:tc>
        <w:tc>
          <w:tcPr>
            <w:tcW w:w="1295" w:type="dxa"/>
            <w:tcBorders>
              <w:top w:val="nil"/>
              <w:left w:val="nil"/>
              <w:bottom w:val="single" w:sz="4" w:space="0" w:color="auto"/>
              <w:right w:val="nil"/>
            </w:tcBorders>
            <w:shd w:val="clear" w:color="auto" w:fill="auto"/>
            <w:noWrap/>
            <w:vAlign w:val="bottom"/>
            <w:hideMark/>
          </w:tcPr>
          <w:p w14:paraId="7997B054"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0.973</w:t>
            </w:r>
          </w:p>
        </w:tc>
        <w:tc>
          <w:tcPr>
            <w:tcW w:w="1325" w:type="dxa"/>
            <w:tcBorders>
              <w:top w:val="nil"/>
              <w:left w:val="nil"/>
              <w:bottom w:val="single" w:sz="4" w:space="0" w:color="auto"/>
              <w:right w:val="nil"/>
            </w:tcBorders>
            <w:shd w:val="clear" w:color="auto" w:fill="auto"/>
            <w:noWrap/>
            <w:vAlign w:val="bottom"/>
            <w:hideMark/>
          </w:tcPr>
          <w:p w14:paraId="4B548598"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0.738</w:t>
            </w:r>
          </w:p>
        </w:tc>
        <w:tc>
          <w:tcPr>
            <w:tcW w:w="1325" w:type="dxa"/>
            <w:tcBorders>
              <w:top w:val="nil"/>
              <w:left w:val="nil"/>
              <w:bottom w:val="single" w:sz="4" w:space="0" w:color="auto"/>
              <w:right w:val="nil"/>
            </w:tcBorders>
            <w:shd w:val="clear" w:color="auto" w:fill="auto"/>
            <w:noWrap/>
            <w:vAlign w:val="bottom"/>
            <w:hideMark/>
          </w:tcPr>
          <w:p w14:paraId="0495F476"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0.742</w:t>
            </w:r>
          </w:p>
        </w:tc>
        <w:tc>
          <w:tcPr>
            <w:tcW w:w="1048" w:type="dxa"/>
            <w:tcBorders>
              <w:top w:val="nil"/>
              <w:left w:val="nil"/>
              <w:bottom w:val="single" w:sz="4" w:space="0" w:color="auto"/>
              <w:right w:val="nil"/>
            </w:tcBorders>
            <w:shd w:val="clear" w:color="auto" w:fill="auto"/>
            <w:noWrap/>
            <w:vAlign w:val="bottom"/>
            <w:hideMark/>
          </w:tcPr>
          <w:p w14:paraId="07CFF6FD"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0.697</w:t>
            </w:r>
          </w:p>
        </w:tc>
        <w:tc>
          <w:tcPr>
            <w:tcW w:w="1086" w:type="dxa"/>
            <w:tcBorders>
              <w:top w:val="nil"/>
              <w:left w:val="nil"/>
              <w:bottom w:val="single" w:sz="4" w:space="0" w:color="auto"/>
              <w:right w:val="nil"/>
            </w:tcBorders>
            <w:shd w:val="clear" w:color="auto" w:fill="auto"/>
            <w:noWrap/>
            <w:vAlign w:val="bottom"/>
            <w:hideMark/>
          </w:tcPr>
          <w:p w14:paraId="5042EA27"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0.700</w:t>
            </w:r>
          </w:p>
        </w:tc>
        <w:tc>
          <w:tcPr>
            <w:tcW w:w="1133" w:type="dxa"/>
            <w:tcBorders>
              <w:top w:val="nil"/>
              <w:left w:val="nil"/>
              <w:bottom w:val="single" w:sz="4" w:space="0" w:color="auto"/>
              <w:right w:val="nil"/>
            </w:tcBorders>
            <w:shd w:val="clear" w:color="auto" w:fill="auto"/>
            <w:noWrap/>
            <w:vAlign w:val="bottom"/>
            <w:hideMark/>
          </w:tcPr>
          <w:p w14:paraId="321DB462"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0.996</w:t>
            </w:r>
          </w:p>
        </w:tc>
        <w:tc>
          <w:tcPr>
            <w:tcW w:w="1133" w:type="dxa"/>
            <w:tcBorders>
              <w:top w:val="nil"/>
              <w:left w:val="nil"/>
              <w:bottom w:val="single" w:sz="4" w:space="0" w:color="auto"/>
              <w:right w:val="nil"/>
            </w:tcBorders>
            <w:shd w:val="clear" w:color="auto" w:fill="auto"/>
            <w:noWrap/>
            <w:vAlign w:val="bottom"/>
            <w:hideMark/>
          </w:tcPr>
          <w:p w14:paraId="389DE1C1" w14:textId="77777777" w:rsidR="004E52F8" w:rsidRPr="004E52F8" w:rsidRDefault="004E52F8" w:rsidP="004E52F8">
            <w:pPr>
              <w:spacing w:after="0" w:line="240" w:lineRule="auto"/>
              <w:jc w:val="center"/>
              <w:rPr>
                <w:rFonts w:ascii="Times New Roman" w:eastAsia="Times New Roman" w:hAnsi="Times New Roman" w:cs="Times New Roman"/>
                <w:color w:val="000000"/>
                <w:sz w:val="20"/>
                <w:szCs w:val="20"/>
              </w:rPr>
            </w:pPr>
            <w:r w:rsidRPr="004E52F8">
              <w:rPr>
                <w:rFonts w:ascii="Times New Roman" w:eastAsia="Times New Roman" w:hAnsi="Times New Roman" w:cs="Times New Roman"/>
                <w:color w:val="000000"/>
                <w:sz w:val="20"/>
                <w:szCs w:val="20"/>
              </w:rPr>
              <w:t>0.996</w:t>
            </w:r>
          </w:p>
        </w:tc>
      </w:tr>
      <w:tr w:rsidR="004E52F8" w:rsidRPr="004E52F8" w14:paraId="5065472D" w14:textId="77777777" w:rsidTr="004E52F8">
        <w:trPr>
          <w:trHeight w:val="1095"/>
          <w:jc w:val="center"/>
        </w:trPr>
        <w:tc>
          <w:tcPr>
            <w:tcW w:w="14480" w:type="dxa"/>
            <w:gridSpan w:val="11"/>
            <w:tcBorders>
              <w:top w:val="single" w:sz="4" w:space="0" w:color="auto"/>
              <w:left w:val="nil"/>
              <w:bottom w:val="nil"/>
              <w:right w:val="nil"/>
            </w:tcBorders>
            <w:shd w:val="clear" w:color="auto" w:fill="auto"/>
            <w:hideMark/>
          </w:tcPr>
          <w:p w14:paraId="0B86E0A8" w14:textId="43530E06" w:rsidR="004E52F8" w:rsidRPr="004E52F8" w:rsidRDefault="004E52F8" w:rsidP="004E52F8">
            <w:pPr>
              <w:spacing w:after="0" w:line="240" w:lineRule="auto"/>
              <w:rPr>
                <w:rFonts w:ascii="Times New Roman" w:eastAsia="Times New Roman" w:hAnsi="Times New Roman" w:cs="Times New Roman"/>
                <w:color w:val="000000"/>
                <w:sz w:val="16"/>
                <w:szCs w:val="16"/>
              </w:rPr>
            </w:pPr>
            <w:r w:rsidRPr="004E52F8">
              <w:rPr>
                <w:rFonts w:ascii="Times New Roman" w:eastAsia="Times New Roman" w:hAnsi="Times New Roman" w:cs="Times New Roman"/>
                <w:i/>
                <w:iCs/>
                <w:color w:val="000000"/>
                <w:sz w:val="16"/>
                <w:szCs w:val="16"/>
              </w:rPr>
              <w:t>Notes:</w:t>
            </w:r>
            <w:r w:rsidRPr="004E52F8">
              <w:rPr>
                <w:rFonts w:ascii="Times New Roman" w:eastAsia="Times New Roman" w:hAnsi="Times New Roman" w:cs="Times New Roman"/>
                <w:color w:val="000000"/>
                <w:sz w:val="16"/>
                <w:szCs w:val="16"/>
              </w:rPr>
              <w:t xml:space="preserve"> Data from the District Finance Survey Data (F-33) and Common Core of Data (CCD) 2002-2015. Each column presents results from a separate regression where the dependent variable is listed in the column headers. Rating is the average school district rating in between 2004-2008, </w:t>
            </w:r>
            <w:proofErr w:type="spellStart"/>
            <w:r w:rsidRPr="004E52F8">
              <w:rPr>
                <w:rFonts w:ascii="Times New Roman" w:eastAsia="Times New Roman" w:hAnsi="Times New Roman" w:cs="Times New Roman"/>
                <w:color w:val="000000"/>
                <w:sz w:val="16"/>
                <w:szCs w:val="16"/>
              </w:rPr>
              <w:t>Unemp</w:t>
            </w:r>
            <w:proofErr w:type="spellEnd"/>
            <w:r w:rsidRPr="004E52F8">
              <w:rPr>
                <w:rFonts w:ascii="Times New Roman" w:eastAsia="Times New Roman" w:hAnsi="Times New Roman" w:cs="Times New Roman"/>
                <w:color w:val="000000"/>
                <w:sz w:val="16"/>
                <w:szCs w:val="16"/>
              </w:rPr>
              <w:t xml:space="preserve"> is the average unemployment rate in between 2008-2009, and Rec is a dummy variable equal to 1 if the observation is after 2007. All specifications include fraction female students, fraction Asian students, fraction Hispanic students, fraction </w:t>
            </w:r>
            <w:r w:rsidR="00287DAD">
              <w:rPr>
                <w:rFonts w:ascii="Times New Roman" w:eastAsia="Times New Roman" w:hAnsi="Times New Roman" w:cs="Times New Roman"/>
                <w:color w:val="000000"/>
                <w:sz w:val="16"/>
                <w:szCs w:val="16"/>
              </w:rPr>
              <w:t>B</w:t>
            </w:r>
            <w:r w:rsidRPr="004E52F8">
              <w:rPr>
                <w:rFonts w:ascii="Times New Roman" w:eastAsia="Times New Roman" w:hAnsi="Times New Roman" w:cs="Times New Roman"/>
                <w:color w:val="000000"/>
                <w:sz w:val="16"/>
                <w:szCs w:val="16"/>
              </w:rPr>
              <w:t>lack students, fraction SPED students, fraction LEP students, district fixed effects, and year fixed effects. All specifications are weighted by district enrollment. Robust standard errors in parentheses and clustered at the district and state-year level. *** p&lt;0.01, ** p&lt;0.05, * p&lt;0.1</w:t>
            </w:r>
          </w:p>
        </w:tc>
      </w:tr>
    </w:tbl>
    <w:p w14:paraId="15016F54" w14:textId="278CB630" w:rsidR="009C23E3" w:rsidRDefault="009C23E3" w:rsidP="001E2579">
      <w:pPr>
        <w:rPr>
          <w:rFonts w:ascii="Times New Roman" w:hAnsi="Times New Roman" w:cs="Times New Roman"/>
        </w:rPr>
      </w:pPr>
    </w:p>
    <w:p w14:paraId="5C361EC9" w14:textId="6E6F51B7" w:rsidR="009C23E3" w:rsidRDefault="009C23E3">
      <w:pPr>
        <w:spacing w:after="160" w:line="259" w:lineRule="auto"/>
        <w:rPr>
          <w:rFonts w:ascii="Times New Roman" w:hAnsi="Times New Roman" w:cs="Times New Roman"/>
        </w:rPr>
      </w:pPr>
      <w:r>
        <w:rPr>
          <w:rFonts w:ascii="Times New Roman" w:hAnsi="Times New Roman" w:cs="Times New Roman"/>
        </w:rPr>
        <w:br w:type="page"/>
      </w:r>
    </w:p>
    <w:tbl>
      <w:tblPr>
        <w:tblW w:w="14303" w:type="dxa"/>
        <w:jc w:val="center"/>
        <w:tblLook w:val="04A0" w:firstRow="1" w:lastRow="0" w:firstColumn="1" w:lastColumn="0" w:noHBand="0" w:noVBand="1"/>
      </w:tblPr>
      <w:tblGrid>
        <w:gridCol w:w="1569"/>
        <w:gridCol w:w="900"/>
        <w:gridCol w:w="1066"/>
        <w:gridCol w:w="900"/>
        <w:gridCol w:w="1066"/>
        <w:gridCol w:w="1000"/>
        <w:gridCol w:w="1000"/>
        <w:gridCol w:w="1000"/>
        <w:gridCol w:w="1000"/>
        <w:gridCol w:w="1278"/>
        <w:gridCol w:w="1278"/>
        <w:gridCol w:w="1278"/>
        <w:gridCol w:w="1278"/>
      </w:tblGrid>
      <w:tr w:rsidR="00F454B5" w:rsidRPr="00F454B5" w14:paraId="22B27384" w14:textId="77777777" w:rsidTr="00F454B5">
        <w:trPr>
          <w:trHeight w:val="300"/>
          <w:jc w:val="center"/>
        </w:trPr>
        <w:tc>
          <w:tcPr>
            <w:tcW w:w="14303" w:type="dxa"/>
            <w:gridSpan w:val="13"/>
            <w:tcBorders>
              <w:top w:val="nil"/>
              <w:left w:val="nil"/>
              <w:bottom w:val="single" w:sz="4" w:space="0" w:color="auto"/>
              <w:right w:val="nil"/>
            </w:tcBorders>
            <w:shd w:val="clear" w:color="auto" w:fill="auto"/>
            <w:noWrap/>
            <w:vAlign w:val="bottom"/>
            <w:hideMark/>
          </w:tcPr>
          <w:p w14:paraId="27848A18" w14:textId="77777777" w:rsidR="00F454B5" w:rsidRPr="0063179A" w:rsidRDefault="00F454B5" w:rsidP="00F454B5">
            <w:pPr>
              <w:spacing w:after="0" w:line="240" w:lineRule="auto"/>
              <w:jc w:val="center"/>
              <w:rPr>
                <w:rFonts w:ascii="Times New Roman" w:eastAsia="Times New Roman" w:hAnsi="Times New Roman" w:cs="Times New Roman"/>
                <w:b/>
                <w:bCs/>
                <w:color w:val="000000"/>
                <w:sz w:val="20"/>
                <w:szCs w:val="20"/>
              </w:rPr>
            </w:pPr>
            <w:r w:rsidRPr="0063179A">
              <w:rPr>
                <w:rFonts w:ascii="Times New Roman" w:eastAsia="Times New Roman" w:hAnsi="Times New Roman" w:cs="Times New Roman"/>
                <w:b/>
                <w:bCs/>
                <w:color w:val="000000"/>
              </w:rPr>
              <w:lastRenderedPageBreak/>
              <w:t>Table 3: Effects on Student Achievement</w:t>
            </w:r>
          </w:p>
        </w:tc>
      </w:tr>
      <w:tr w:rsidR="00F454B5" w:rsidRPr="00F454B5" w14:paraId="0C742BB2"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33065CA8"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811" w:type="dxa"/>
            <w:tcBorders>
              <w:top w:val="nil"/>
              <w:left w:val="nil"/>
              <w:bottom w:val="nil"/>
              <w:right w:val="nil"/>
            </w:tcBorders>
            <w:shd w:val="clear" w:color="auto" w:fill="auto"/>
            <w:noWrap/>
            <w:vAlign w:val="bottom"/>
            <w:hideMark/>
          </w:tcPr>
          <w:p w14:paraId="161D5A5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(1)</w:t>
            </w:r>
          </w:p>
        </w:tc>
        <w:tc>
          <w:tcPr>
            <w:tcW w:w="1000" w:type="dxa"/>
            <w:tcBorders>
              <w:top w:val="nil"/>
              <w:left w:val="nil"/>
              <w:bottom w:val="nil"/>
              <w:right w:val="nil"/>
            </w:tcBorders>
            <w:shd w:val="clear" w:color="auto" w:fill="auto"/>
            <w:noWrap/>
            <w:vAlign w:val="bottom"/>
            <w:hideMark/>
          </w:tcPr>
          <w:p w14:paraId="7F20B0F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(2)</w:t>
            </w:r>
          </w:p>
        </w:tc>
        <w:tc>
          <w:tcPr>
            <w:tcW w:w="811" w:type="dxa"/>
            <w:tcBorders>
              <w:top w:val="nil"/>
              <w:left w:val="nil"/>
              <w:bottom w:val="nil"/>
              <w:right w:val="nil"/>
            </w:tcBorders>
            <w:shd w:val="clear" w:color="auto" w:fill="auto"/>
            <w:noWrap/>
            <w:vAlign w:val="bottom"/>
            <w:hideMark/>
          </w:tcPr>
          <w:p w14:paraId="24321EB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(3)</w:t>
            </w:r>
          </w:p>
        </w:tc>
        <w:tc>
          <w:tcPr>
            <w:tcW w:w="1000" w:type="dxa"/>
            <w:tcBorders>
              <w:top w:val="nil"/>
              <w:left w:val="nil"/>
              <w:bottom w:val="nil"/>
              <w:right w:val="nil"/>
            </w:tcBorders>
            <w:shd w:val="clear" w:color="auto" w:fill="auto"/>
            <w:noWrap/>
            <w:vAlign w:val="bottom"/>
            <w:hideMark/>
          </w:tcPr>
          <w:p w14:paraId="31D13FC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(4)</w:t>
            </w:r>
          </w:p>
        </w:tc>
        <w:tc>
          <w:tcPr>
            <w:tcW w:w="1000" w:type="dxa"/>
            <w:tcBorders>
              <w:top w:val="nil"/>
              <w:left w:val="nil"/>
              <w:bottom w:val="nil"/>
              <w:right w:val="nil"/>
            </w:tcBorders>
            <w:shd w:val="clear" w:color="auto" w:fill="auto"/>
            <w:noWrap/>
            <w:vAlign w:val="bottom"/>
            <w:hideMark/>
          </w:tcPr>
          <w:p w14:paraId="438975D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(5)</w:t>
            </w:r>
          </w:p>
        </w:tc>
        <w:tc>
          <w:tcPr>
            <w:tcW w:w="1000" w:type="dxa"/>
            <w:tcBorders>
              <w:top w:val="nil"/>
              <w:left w:val="nil"/>
              <w:bottom w:val="nil"/>
              <w:right w:val="nil"/>
            </w:tcBorders>
            <w:shd w:val="clear" w:color="auto" w:fill="auto"/>
            <w:noWrap/>
            <w:vAlign w:val="bottom"/>
            <w:hideMark/>
          </w:tcPr>
          <w:p w14:paraId="0B7A6ED5"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(6)</w:t>
            </w:r>
          </w:p>
        </w:tc>
        <w:tc>
          <w:tcPr>
            <w:tcW w:w="1000" w:type="dxa"/>
            <w:tcBorders>
              <w:top w:val="nil"/>
              <w:left w:val="nil"/>
              <w:bottom w:val="nil"/>
              <w:right w:val="nil"/>
            </w:tcBorders>
            <w:shd w:val="clear" w:color="auto" w:fill="auto"/>
            <w:noWrap/>
            <w:vAlign w:val="bottom"/>
            <w:hideMark/>
          </w:tcPr>
          <w:p w14:paraId="72FA9DEB"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(7)</w:t>
            </w:r>
          </w:p>
        </w:tc>
        <w:tc>
          <w:tcPr>
            <w:tcW w:w="1000" w:type="dxa"/>
            <w:tcBorders>
              <w:top w:val="nil"/>
              <w:left w:val="nil"/>
              <w:bottom w:val="nil"/>
              <w:right w:val="nil"/>
            </w:tcBorders>
            <w:shd w:val="clear" w:color="auto" w:fill="auto"/>
            <w:noWrap/>
            <w:vAlign w:val="bottom"/>
            <w:hideMark/>
          </w:tcPr>
          <w:p w14:paraId="1389379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(8)</w:t>
            </w:r>
          </w:p>
        </w:tc>
        <w:tc>
          <w:tcPr>
            <w:tcW w:w="1278" w:type="dxa"/>
            <w:tcBorders>
              <w:top w:val="nil"/>
              <w:left w:val="nil"/>
              <w:bottom w:val="nil"/>
              <w:right w:val="nil"/>
            </w:tcBorders>
            <w:shd w:val="clear" w:color="auto" w:fill="auto"/>
            <w:noWrap/>
            <w:vAlign w:val="bottom"/>
            <w:hideMark/>
          </w:tcPr>
          <w:p w14:paraId="122628AC"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(9)</w:t>
            </w:r>
          </w:p>
        </w:tc>
        <w:tc>
          <w:tcPr>
            <w:tcW w:w="1278" w:type="dxa"/>
            <w:tcBorders>
              <w:top w:val="nil"/>
              <w:left w:val="nil"/>
              <w:bottom w:val="nil"/>
              <w:right w:val="nil"/>
            </w:tcBorders>
            <w:shd w:val="clear" w:color="auto" w:fill="auto"/>
            <w:noWrap/>
            <w:vAlign w:val="bottom"/>
            <w:hideMark/>
          </w:tcPr>
          <w:p w14:paraId="5CF3044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(10)</w:t>
            </w:r>
          </w:p>
        </w:tc>
        <w:tc>
          <w:tcPr>
            <w:tcW w:w="1278" w:type="dxa"/>
            <w:tcBorders>
              <w:top w:val="nil"/>
              <w:left w:val="nil"/>
              <w:bottom w:val="nil"/>
              <w:right w:val="nil"/>
            </w:tcBorders>
            <w:shd w:val="clear" w:color="auto" w:fill="auto"/>
            <w:noWrap/>
            <w:vAlign w:val="bottom"/>
            <w:hideMark/>
          </w:tcPr>
          <w:p w14:paraId="71F82807" w14:textId="6D45DAC0"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w:t>
            </w:r>
            <w:r w:rsidR="004E1C39">
              <w:rPr>
                <w:rFonts w:ascii="Times New Roman" w:eastAsia="Times New Roman" w:hAnsi="Times New Roman" w:cs="Times New Roman"/>
                <w:color w:val="000000"/>
                <w:sz w:val="20"/>
                <w:szCs w:val="20"/>
              </w:rPr>
              <w:t>11</w:t>
            </w:r>
            <w:r w:rsidRPr="00F454B5">
              <w:rPr>
                <w:rFonts w:ascii="Times New Roman" w:eastAsia="Times New Roman" w:hAnsi="Times New Roman" w:cs="Times New Roman"/>
                <w:color w:val="000000"/>
                <w:sz w:val="20"/>
                <w:szCs w:val="20"/>
              </w:rPr>
              <w:t>)</w:t>
            </w:r>
          </w:p>
        </w:tc>
        <w:tc>
          <w:tcPr>
            <w:tcW w:w="1278" w:type="dxa"/>
            <w:tcBorders>
              <w:top w:val="nil"/>
              <w:left w:val="nil"/>
              <w:bottom w:val="nil"/>
              <w:right w:val="nil"/>
            </w:tcBorders>
            <w:shd w:val="clear" w:color="auto" w:fill="auto"/>
            <w:noWrap/>
            <w:vAlign w:val="bottom"/>
            <w:hideMark/>
          </w:tcPr>
          <w:p w14:paraId="582487A2" w14:textId="166297DF"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w:t>
            </w:r>
            <w:r w:rsidR="004E1C39">
              <w:rPr>
                <w:rFonts w:ascii="Times New Roman" w:eastAsia="Times New Roman" w:hAnsi="Times New Roman" w:cs="Times New Roman"/>
                <w:color w:val="000000"/>
                <w:sz w:val="20"/>
                <w:szCs w:val="20"/>
              </w:rPr>
              <w:t>12</w:t>
            </w:r>
            <w:r w:rsidRPr="00F454B5">
              <w:rPr>
                <w:rFonts w:ascii="Times New Roman" w:eastAsia="Times New Roman" w:hAnsi="Times New Roman" w:cs="Times New Roman"/>
                <w:color w:val="000000"/>
                <w:sz w:val="20"/>
                <w:szCs w:val="20"/>
              </w:rPr>
              <w:t>)</w:t>
            </w:r>
          </w:p>
        </w:tc>
      </w:tr>
      <w:tr w:rsidR="00F454B5" w:rsidRPr="00F454B5" w14:paraId="4824ECA1"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5FBCF6F9"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VARIABLES</w:t>
            </w:r>
          </w:p>
        </w:tc>
        <w:tc>
          <w:tcPr>
            <w:tcW w:w="811" w:type="dxa"/>
            <w:tcBorders>
              <w:top w:val="nil"/>
              <w:left w:val="nil"/>
              <w:bottom w:val="nil"/>
              <w:right w:val="nil"/>
            </w:tcBorders>
            <w:shd w:val="clear" w:color="auto" w:fill="auto"/>
            <w:noWrap/>
            <w:vAlign w:val="bottom"/>
            <w:hideMark/>
          </w:tcPr>
          <w:p w14:paraId="6F5B87D8" w14:textId="77777777" w:rsidR="00F454B5" w:rsidRPr="00F454B5" w:rsidRDefault="00F454B5" w:rsidP="00F454B5">
            <w:pPr>
              <w:spacing w:after="0" w:line="240" w:lineRule="auto"/>
              <w:jc w:val="center"/>
              <w:rPr>
                <w:rFonts w:ascii="Times New Roman" w:eastAsia="Times New Roman" w:hAnsi="Times New Roman" w:cs="Times New Roman"/>
                <w:color w:val="000000"/>
                <w:sz w:val="18"/>
                <w:szCs w:val="18"/>
              </w:rPr>
            </w:pPr>
            <w:r w:rsidRPr="00F454B5">
              <w:rPr>
                <w:rFonts w:ascii="Times New Roman" w:eastAsia="Times New Roman" w:hAnsi="Times New Roman" w:cs="Times New Roman"/>
                <w:color w:val="000000"/>
                <w:sz w:val="18"/>
                <w:szCs w:val="18"/>
              </w:rPr>
              <w:t xml:space="preserve">Math </w:t>
            </w:r>
          </w:p>
        </w:tc>
        <w:tc>
          <w:tcPr>
            <w:tcW w:w="1000" w:type="dxa"/>
            <w:tcBorders>
              <w:top w:val="nil"/>
              <w:left w:val="nil"/>
              <w:bottom w:val="nil"/>
              <w:right w:val="nil"/>
            </w:tcBorders>
            <w:shd w:val="clear" w:color="auto" w:fill="auto"/>
            <w:noWrap/>
            <w:vAlign w:val="bottom"/>
            <w:hideMark/>
          </w:tcPr>
          <w:p w14:paraId="25775E0F" w14:textId="77777777" w:rsidR="00F454B5" w:rsidRPr="00F454B5" w:rsidRDefault="00F454B5" w:rsidP="00F454B5">
            <w:pPr>
              <w:spacing w:after="0" w:line="240" w:lineRule="auto"/>
              <w:jc w:val="center"/>
              <w:rPr>
                <w:rFonts w:ascii="Times New Roman" w:eastAsia="Times New Roman" w:hAnsi="Times New Roman" w:cs="Times New Roman"/>
                <w:color w:val="000000"/>
                <w:sz w:val="18"/>
                <w:szCs w:val="18"/>
              </w:rPr>
            </w:pPr>
            <w:r w:rsidRPr="00F454B5">
              <w:rPr>
                <w:rFonts w:ascii="Times New Roman" w:eastAsia="Times New Roman" w:hAnsi="Times New Roman" w:cs="Times New Roman"/>
                <w:color w:val="000000"/>
                <w:sz w:val="18"/>
                <w:szCs w:val="18"/>
              </w:rPr>
              <w:t xml:space="preserve">Math </w:t>
            </w:r>
          </w:p>
        </w:tc>
        <w:tc>
          <w:tcPr>
            <w:tcW w:w="811" w:type="dxa"/>
            <w:tcBorders>
              <w:top w:val="nil"/>
              <w:left w:val="nil"/>
              <w:bottom w:val="nil"/>
              <w:right w:val="nil"/>
            </w:tcBorders>
            <w:shd w:val="clear" w:color="auto" w:fill="auto"/>
            <w:noWrap/>
            <w:vAlign w:val="bottom"/>
            <w:hideMark/>
          </w:tcPr>
          <w:p w14:paraId="6F603133" w14:textId="77777777" w:rsidR="00F454B5" w:rsidRPr="00F454B5" w:rsidRDefault="00F454B5" w:rsidP="00F454B5">
            <w:pPr>
              <w:spacing w:after="0" w:line="240" w:lineRule="auto"/>
              <w:jc w:val="center"/>
              <w:rPr>
                <w:rFonts w:ascii="Times New Roman" w:eastAsia="Times New Roman" w:hAnsi="Times New Roman" w:cs="Times New Roman"/>
                <w:color w:val="000000"/>
                <w:sz w:val="18"/>
                <w:szCs w:val="18"/>
              </w:rPr>
            </w:pPr>
            <w:r w:rsidRPr="00F454B5">
              <w:rPr>
                <w:rFonts w:ascii="Times New Roman" w:eastAsia="Times New Roman" w:hAnsi="Times New Roman" w:cs="Times New Roman"/>
                <w:color w:val="000000"/>
                <w:sz w:val="18"/>
                <w:szCs w:val="18"/>
              </w:rPr>
              <w:t>Reading</w:t>
            </w:r>
          </w:p>
        </w:tc>
        <w:tc>
          <w:tcPr>
            <w:tcW w:w="1000" w:type="dxa"/>
            <w:tcBorders>
              <w:top w:val="nil"/>
              <w:left w:val="nil"/>
              <w:bottom w:val="nil"/>
              <w:right w:val="nil"/>
            </w:tcBorders>
            <w:shd w:val="clear" w:color="auto" w:fill="auto"/>
            <w:noWrap/>
            <w:vAlign w:val="bottom"/>
            <w:hideMark/>
          </w:tcPr>
          <w:p w14:paraId="584C63DE" w14:textId="77777777" w:rsidR="00F454B5" w:rsidRPr="00F454B5" w:rsidRDefault="00F454B5" w:rsidP="00F454B5">
            <w:pPr>
              <w:spacing w:after="0" w:line="240" w:lineRule="auto"/>
              <w:jc w:val="center"/>
              <w:rPr>
                <w:rFonts w:ascii="Times New Roman" w:eastAsia="Times New Roman" w:hAnsi="Times New Roman" w:cs="Times New Roman"/>
                <w:color w:val="000000"/>
                <w:sz w:val="18"/>
                <w:szCs w:val="18"/>
              </w:rPr>
            </w:pPr>
            <w:r w:rsidRPr="00F454B5">
              <w:rPr>
                <w:rFonts w:ascii="Times New Roman" w:eastAsia="Times New Roman" w:hAnsi="Times New Roman" w:cs="Times New Roman"/>
                <w:color w:val="000000"/>
                <w:sz w:val="18"/>
                <w:szCs w:val="18"/>
              </w:rPr>
              <w:t>Reading</w:t>
            </w:r>
          </w:p>
        </w:tc>
        <w:tc>
          <w:tcPr>
            <w:tcW w:w="1000" w:type="dxa"/>
            <w:tcBorders>
              <w:top w:val="nil"/>
              <w:left w:val="nil"/>
              <w:bottom w:val="nil"/>
              <w:right w:val="nil"/>
            </w:tcBorders>
            <w:shd w:val="clear" w:color="auto" w:fill="auto"/>
            <w:noWrap/>
            <w:vAlign w:val="bottom"/>
            <w:hideMark/>
          </w:tcPr>
          <w:p w14:paraId="05A01CA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GR4 Math</w:t>
            </w:r>
          </w:p>
        </w:tc>
        <w:tc>
          <w:tcPr>
            <w:tcW w:w="1000" w:type="dxa"/>
            <w:tcBorders>
              <w:top w:val="nil"/>
              <w:left w:val="nil"/>
              <w:bottom w:val="nil"/>
              <w:right w:val="nil"/>
            </w:tcBorders>
            <w:shd w:val="clear" w:color="auto" w:fill="auto"/>
            <w:noWrap/>
            <w:vAlign w:val="bottom"/>
            <w:hideMark/>
          </w:tcPr>
          <w:p w14:paraId="6A7921A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GR4 Math</w:t>
            </w:r>
          </w:p>
        </w:tc>
        <w:tc>
          <w:tcPr>
            <w:tcW w:w="1000" w:type="dxa"/>
            <w:tcBorders>
              <w:top w:val="nil"/>
              <w:left w:val="nil"/>
              <w:bottom w:val="nil"/>
              <w:right w:val="nil"/>
            </w:tcBorders>
            <w:shd w:val="clear" w:color="auto" w:fill="auto"/>
            <w:noWrap/>
            <w:vAlign w:val="bottom"/>
            <w:hideMark/>
          </w:tcPr>
          <w:p w14:paraId="440D6A8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GR8 Math</w:t>
            </w:r>
          </w:p>
        </w:tc>
        <w:tc>
          <w:tcPr>
            <w:tcW w:w="1000" w:type="dxa"/>
            <w:tcBorders>
              <w:top w:val="nil"/>
              <w:left w:val="nil"/>
              <w:bottom w:val="nil"/>
              <w:right w:val="nil"/>
            </w:tcBorders>
            <w:shd w:val="clear" w:color="auto" w:fill="auto"/>
            <w:noWrap/>
            <w:vAlign w:val="bottom"/>
            <w:hideMark/>
          </w:tcPr>
          <w:p w14:paraId="51BC628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GR8 Math</w:t>
            </w:r>
          </w:p>
        </w:tc>
        <w:tc>
          <w:tcPr>
            <w:tcW w:w="1278" w:type="dxa"/>
            <w:tcBorders>
              <w:top w:val="nil"/>
              <w:left w:val="nil"/>
              <w:bottom w:val="nil"/>
              <w:right w:val="nil"/>
            </w:tcBorders>
            <w:shd w:val="clear" w:color="auto" w:fill="auto"/>
            <w:noWrap/>
            <w:vAlign w:val="bottom"/>
            <w:hideMark/>
          </w:tcPr>
          <w:p w14:paraId="431BE82C"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GR4 Reading</w:t>
            </w:r>
          </w:p>
        </w:tc>
        <w:tc>
          <w:tcPr>
            <w:tcW w:w="1278" w:type="dxa"/>
            <w:tcBorders>
              <w:top w:val="nil"/>
              <w:left w:val="nil"/>
              <w:bottom w:val="nil"/>
              <w:right w:val="nil"/>
            </w:tcBorders>
            <w:shd w:val="clear" w:color="auto" w:fill="auto"/>
            <w:noWrap/>
            <w:vAlign w:val="bottom"/>
            <w:hideMark/>
          </w:tcPr>
          <w:p w14:paraId="20A6BCB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GR4 Reading</w:t>
            </w:r>
          </w:p>
        </w:tc>
        <w:tc>
          <w:tcPr>
            <w:tcW w:w="1278" w:type="dxa"/>
            <w:tcBorders>
              <w:top w:val="nil"/>
              <w:left w:val="nil"/>
              <w:bottom w:val="nil"/>
              <w:right w:val="nil"/>
            </w:tcBorders>
            <w:shd w:val="clear" w:color="auto" w:fill="auto"/>
            <w:noWrap/>
            <w:vAlign w:val="bottom"/>
            <w:hideMark/>
          </w:tcPr>
          <w:p w14:paraId="37A3C04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GR8 Reading</w:t>
            </w:r>
          </w:p>
        </w:tc>
        <w:tc>
          <w:tcPr>
            <w:tcW w:w="1278" w:type="dxa"/>
            <w:tcBorders>
              <w:top w:val="nil"/>
              <w:left w:val="nil"/>
              <w:bottom w:val="nil"/>
              <w:right w:val="nil"/>
            </w:tcBorders>
            <w:shd w:val="clear" w:color="auto" w:fill="auto"/>
            <w:noWrap/>
            <w:vAlign w:val="bottom"/>
            <w:hideMark/>
          </w:tcPr>
          <w:p w14:paraId="20145C4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GR8 Reading</w:t>
            </w:r>
          </w:p>
        </w:tc>
      </w:tr>
      <w:tr w:rsidR="00F454B5" w:rsidRPr="00F454B5" w14:paraId="035E2BE9" w14:textId="77777777" w:rsidTr="00F454B5">
        <w:trPr>
          <w:trHeight w:val="300"/>
          <w:jc w:val="center"/>
        </w:trPr>
        <w:tc>
          <w:tcPr>
            <w:tcW w:w="1569" w:type="dxa"/>
            <w:tcBorders>
              <w:top w:val="single" w:sz="4" w:space="0" w:color="auto"/>
              <w:left w:val="nil"/>
              <w:bottom w:val="nil"/>
              <w:right w:val="nil"/>
            </w:tcBorders>
            <w:shd w:val="clear" w:color="auto" w:fill="auto"/>
            <w:noWrap/>
            <w:vAlign w:val="bottom"/>
            <w:hideMark/>
          </w:tcPr>
          <w:p w14:paraId="4B96B85A"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811" w:type="dxa"/>
            <w:tcBorders>
              <w:top w:val="single" w:sz="4" w:space="0" w:color="auto"/>
              <w:left w:val="nil"/>
              <w:bottom w:val="nil"/>
              <w:right w:val="nil"/>
            </w:tcBorders>
            <w:shd w:val="clear" w:color="auto" w:fill="auto"/>
            <w:noWrap/>
            <w:vAlign w:val="bottom"/>
            <w:hideMark/>
          </w:tcPr>
          <w:p w14:paraId="702B22B1"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000" w:type="dxa"/>
            <w:tcBorders>
              <w:top w:val="single" w:sz="4" w:space="0" w:color="auto"/>
              <w:left w:val="nil"/>
              <w:bottom w:val="nil"/>
              <w:right w:val="nil"/>
            </w:tcBorders>
            <w:shd w:val="clear" w:color="auto" w:fill="auto"/>
            <w:noWrap/>
            <w:vAlign w:val="bottom"/>
            <w:hideMark/>
          </w:tcPr>
          <w:p w14:paraId="41DEE3E0"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811" w:type="dxa"/>
            <w:tcBorders>
              <w:top w:val="single" w:sz="4" w:space="0" w:color="auto"/>
              <w:left w:val="nil"/>
              <w:bottom w:val="nil"/>
              <w:right w:val="nil"/>
            </w:tcBorders>
            <w:shd w:val="clear" w:color="auto" w:fill="auto"/>
            <w:noWrap/>
            <w:vAlign w:val="bottom"/>
            <w:hideMark/>
          </w:tcPr>
          <w:p w14:paraId="1ED8E0B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000" w:type="dxa"/>
            <w:tcBorders>
              <w:top w:val="single" w:sz="4" w:space="0" w:color="auto"/>
              <w:left w:val="nil"/>
              <w:bottom w:val="nil"/>
              <w:right w:val="nil"/>
            </w:tcBorders>
            <w:shd w:val="clear" w:color="auto" w:fill="auto"/>
            <w:noWrap/>
            <w:vAlign w:val="bottom"/>
            <w:hideMark/>
          </w:tcPr>
          <w:p w14:paraId="0131AC3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000" w:type="dxa"/>
            <w:tcBorders>
              <w:top w:val="single" w:sz="4" w:space="0" w:color="auto"/>
              <w:left w:val="nil"/>
              <w:bottom w:val="nil"/>
              <w:right w:val="nil"/>
            </w:tcBorders>
            <w:shd w:val="clear" w:color="auto" w:fill="auto"/>
            <w:noWrap/>
            <w:vAlign w:val="bottom"/>
            <w:hideMark/>
          </w:tcPr>
          <w:p w14:paraId="69A97F3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000" w:type="dxa"/>
            <w:tcBorders>
              <w:top w:val="single" w:sz="4" w:space="0" w:color="auto"/>
              <w:left w:val="nil"/>
              <w:bottom w:val="nil"/>
              <w:right w:val="nil"/>
            </w:tcBorders>
            <w:shd w:val="clear" w:color="auto" w:fill="auto"/>
            <w:noWrap/>
            <w:vAlign w:val="bottom"/>
            <w:hideMark/>
          </w:tcPr>
          <w:p w14:paraId="26835A9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000" w:type="dxa"/>
            <w:tcBorders>
              <w:top w:val="single" w:sz="4" w:space="0" w:color="auto"/>
              <w:left w:val="nil"/>
              <w:bottom w:val="nil"/>
              <w:right w:val="nil"/>
            </w:tcBorders>
            <w:shd w:val="clear" w:color="auto" w:fill="auto"/>
            <w:noWrap/>
            <w:vAlign w:val="bottom"/>
            <w:hideMark/>
          </w:tcPr>
          <w:p w14:paraId="183856B0"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000" w:type="dxa"/>
            <w:tcBorders>
              <w:top w:val="single" w:sz="4" w:space="0" w:color="auto"/>
              <w:left w:val="nil"/>
              <w:bottom w:val="nil"/>
              <w:right w:val="nil"/>
            </w:tcBorders>
            <w:shd w:val="clear" w:color="auto" w:fill="auto"/>
            <w:noWrap/>
            <w:vAlign w:val="bottom"/>
            <w:hideMark/>
          </w:tcPr>
          <w:p w14:paraId="4462580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278" w:type="dxa"/>
            <w:tcBorders>
              <w:top w:val="single" w:sz="4" w:space="0" w:color="auto"/>
              <w:left w:val="nil"/>
              <w:bottom w:val="nil"/>
              <w:right w:val="nil"/>
            </w:tcBorders>
            <w:shd w:val="clear" w:color="auto" w:fill="auto"/>
            <w:noWrap/>
            <w:vAlign w:val="bottom"/>
            <w:hideMark/>
          </w:tcPr>
          <w:p w14:paraId="0BD715C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278" w:type="dxa"/>
            <w:tcBorders>
              <w:top w:val="single" w:sz="4" w:space="0" w:color="auto"/>
              <w:left w:val="nil"/>
              <w:bottom w:val="nil"/>
              <w:right w:val="nil"/>
            </w:tcBorders>
            <w:shd w:val="clear" w:color="auto" w:fill="auto"/>
            <w:noWrap/>
            <w:vAlign w:val="bottom"/>
            <w:hideMark/>
          </w:tcPr>
          <w:p w14:paraId="556C217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278" w:type="dxa"/>
            <w:tcBorders>
              <w:top w:val="single" w:sz="4" w:space="0" w:color="auto"/>
              <w:left w:val="nil"/>
              <w:bottom w:val="nil"/>
              <w:right w:val="nil"/>
            </w:tcBorders>
            <w:shd w:val="clear" w:color="auto" w:fill="auto"/>
            <w:noWrap/>
            <w:vAlign w:val="bottom"/>
            <w:hideMark/>
          </w:tcPr>
          <w:p w14:paraId="304D3484"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c>
          <w:tcPr>
            <w:tcW w:w="1278" w:type="dxa"/>
            <w:tcBorders>
              <w:top w:val="single" w:sz="4" w:space="0" w:color="auto"/>
              <w:left w:val="nil"/>
              <w:bottom w:val="nil"/>
              <w:right w:val="nil"/>
            </w:tcBorders>
            <w:shd w:val="clear" w:color="auto" w:fill="auto"/>
            <w:noWrap/>
            <w:vAlign w:val="bottom"/>
            <w:hideMark/>
          </w:tcPr>
          <w:p w14:paraId="1CE474B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 </w:t>
            </w:r>
          </w:p>
        </w:tc>
      </w:tr>
      <w:tr w:rsidR="00F454B5" w:rsidRPr="00F454B5" w14:paraId="250B071E"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4EC72930" w14:textId="74E080C7" w:rsidR="00F454B5" w:rsidRPr="00F454B5" w:rsidRDefault="00F454B5" w:rsidP="00F454B5">
            <w:pPr>
              <w:spacing w:after="0" w:line="240" w:lineRule="auto"/>
              <w:rPr>
                <w:rFonts w:ascii="Times New Roman" w:eastAsia="Times New Roman" w:hAnsi="Times New Roman" w:cs="Times New Roman"/>
                <w:color w:val="000000"/>
                <w:sz w:val="18"/>
                <w:szCs w:val="18"/>
              </w:rPr>
            </w:pPr>
            <w:r w:rsidRPr="00F454B5">
              <w:rPr>
                <w:rFonts w:ascii="Times New Roman" w:eastAsia="Times New Roman" w:hAnsi="Times New Roman" w:cs="Times New Roman"/>
                <w:color w:val="000000"/>
                <w:sz w:val="18"/>
                <w:szCs w:val="18"/>
              </w:rPr>
              <w:t xml:space="preserve">Rating × </w:t>
            </w:r>
            <w:r w:rsidR="004E1C39">
              <w:rPr>
                <w:rFonts w:ascii="Times New Roman" w:eastAsia="Times New Roman" w:hAnsi="Times New Roman" w:cs="Times New Roman"/>
                <w:color w:val="000000"/>
                <w:sz w:val="18"/>
                <w:szCs w:val="18"/>
              </w:rPr>
              <w:t>GR</w:t>
            </w:r>
          </w:p>
        </w:tc>
        <w:tc>
          <w:tcPr>
            <w:tcW w:w="811" w:type="dxa"/>
            <w:tcBorders>
              <w:top w:val="nil"/>
              <w:left w:val="nil"/>
              <w:bottom w:val="nil"/>
              <w:right w:val="nil"/>
            </w:tcBorders>
            <w:shd w:val="clear" w:color="auto" w:fill="auto"/>
            <w:noWrap/>
            <w:vAlign w:val="bottom"/>
            <w:hideMark/>
          </w:tcPr>
          <w:p w14:paraId="49840255"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-0.0100</w:t>
            </w:r>
          </w:p>
        </w:tc>
        <w:tc>
          <w:tcPr>
            <w:tcW w:w="1000" w:type="dxa"/>
            <w:tcBorders>
              <w:top w:val="nil"/>
              <w:left w:val="nil"/>
              <w:bottom w:val="nil"/>
              <w:right w:val="nil"/>
            </w:tcBorders>
            <w:shd w:val="clear" w:color="auto" w:fill="auto"/>
            <w:noWrap/>
            <w:vAlign w:val="bottom"/>
            <w:hideMark/>
          </w:tcPr>
          <w:p w14:paraId="685A664C"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-0.00169</w:t>
            </w:r>
          </w:p>
        </w:tc>
        <w:tc>
          <w:tcPr>
            <w:tcW w:w="811" w:type="dxa"/>
            <w:tcBorders>
              <w:top w:val="nil"/>
              <w:left w:val="nil"/>
              <w:bottom w:val="nil"/>
              <w:right w:val="nil"/>
            </w:tcBorders>
            <w:shd w:val="clear" w:color="auto" w:fill="auto"/>
            <w:noWrap/>
            <w:vAlign w:val="bottom"/>
            <w:hideMark/>
          </w:tcPr>
          <w:p w14:paraId="6F134F44"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0.0109</w:t>
            </w:r>
          </w:p>
        </w:tc>
        <w:tc>
          <w:tcPr>
            <w:tcW w:w="1000" w:type="dxa"/>
            <w:tcBorders>
              <w:top w:val="nil"/>
              <w:left w:val="nil"/>
              <w:bottom w:val="nil"/>
              <w:right w:val="nil"/>
            </w:tcBorders>
            <w:shd w:val="clear" w:color="auto" w:fill="auto"/>
            <w:noWrap/>
            <w:vAlign w:val="bottom"/>
            <w:hideMark/>
          </w:tcPr>
          <w:p w14:paraId="52D4E5D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-0.0528</w:t>
            </w:r>
          </w:p>
        </w:tc>
        <w:tc>
          <w:tcPr>
            <w:tcW w:w="1000" w:type="dxa"/>
            <w:tcBorders>
              <w:top w:val="nil"/>
              <w:left w:val="nil"/>
              <w:bottom w:val="nil"/>
              <w:right w:val="nil"/>
            </w:tcBorders>
            <w:shd w:val="clear" w:color="auto" w:fill="auto"/>
            <w:noWrap/>
            <w:vAlign w:val="bottom"/>
            <w:hideMark/>
          </w:tcPr>
          <w:p w14:paraId="4C82C9A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-0.0151</w:t>
            </w:r>
          </w:p>
        </w:tc>
        <w:tc>
          <w:tcPr>
            <w:tcW w:w="1000" w:type="dxa"/>
            <w:tcBorders>
              <w:top w:val="nil"/>
              <w:left w:val="nil"/>
              <w:bottom w:val="nil"/>
              <w:right w:val="nil"/>
            </w:tcBorders>
            <w:shd w:val="clear" w:color="auto" w:fill="auto"/>
            <w:noWrap/>
            <w:vAlign w:val="bottom"/>
            <w:hideMark/>
          </w:tcPr>
          <w:p w14:paraId="507F670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0.0815</w:t>
            </w:r>
          </w:p>
        </w:tc>
        <w:tc>
          <w:tcPr>
            <w:tcW w:w="1000" w:type="dxa"/>
            <w:tcBorders>
              <w:top w:val="nil"/>
              <w:left w:val="nil"/>
              <w:bottom w:val="nil"/>
              <w:right w:val="nil"/>
            </w:tcBorders>
            <w:shd w:val="clear" w:color="auto" w:fill="auto"/>
            <w:noWrap/>
            <w:vAlign w:val="bottom"/>
            <w:hideMark/>
          </w:tcPr>
          <w:p w14:paraId="42A17E4B"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0.00189</w:t>
            </w:r>
          </w:p>
        </w:tc>
        <w:tc>
          <w:tcPr>
            <w:tcW w:w="1000" w:type="dxa"/>
            <w:tcBorders>
              <w:top w:val="nil"/>
              <w:left w:val="nil"/>
              <w:bottom w:val="nil"/>
              <w:right w:val="nil"/>
            </w:tcBorders>
            <w:shd w:val="clear" w:color="auto" w:fill="auto"/>
            <w:noWrap/>
            <w:vAlign w:val="bottom"/>
            <w:hideMark/>
          </w:tcPr>
          <w:p w14:paraId="4876E6E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-0.115**</w:t>
            </w:r>
          </w:p>
        </w:tc>
        <w:tc>
          <w:tcPr>
            <w:tcW w:w="1278" w:type="dxa"/>
            <w:tcBorders>
              <w:top w:val="nil"/>
              <w:left w:val="nil"/>
              <w:bottom w:val="nil"/>
              <w:right w:val="nil"/>
            </w:tcBorders>
            <w:shd w:val="clear" w:color="auto" w:fill="auto"/>
            <w:noWrap/>
            <w:vAlign w:val="bottom"/>
            <w:hideMark/>
          </w:tcPr>
          <w:p w14:paraId="1484F5B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0.0277</w:t>
            </w:r>
          </w:p>
        </w:tc>
        <w:tc>
          <w:tcPr>
            <w:tcW w:w="1278" w:type="dxa"/>
            <w:tcBorders>
              <w:top w:val="nil"/>
              <w:left w:val="nil"/>
              <w:bottom w:val="nil"/>
              <w:right w:val="nil"/>
            </w:tcBorders>
            <w:shd w:val="clear" w:color="auto" w:fill="auto"/>
            <w:noWrap/>
            <w:vAlign w:val="bottom"/>
            <w:hideMark/>
          </w:tcPr>
          <w:p w14:paraId="4BD390D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0.00137</w:t>
            </w:r>
          </w:p>
        </w:tc>
        <w:tc>
          <w:tcPr>
            <w:tcW w:w="1278" w:type="dxa"/>
            <w:tcBorders>
              <w:top w:val="nil"/>
              <w:left w:val="nil"/>
              <w:bottom w:val="nil"/>
              <w:right w:val="nil"/>
            </w:tcBorders>
            <w:shd w:val="clear" w:color="auto" w:fill="auto"/>
            <w:noWrap/>
            <w:vAlign w:val="bottom"/>
            <w:hideMark/>
          </w:tcPr>
          <w:p w14:paraId="0E67C79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-0.00380</w:t>
            </w:r>
          </w:p>
        </w:tc>
        <w:tc>
          <w:tcPr>
            <w:tcW w:w="1278" w:type="dxa"/>
            <w:tcBorders>
              <w:top w:val="nil"/>
              <w:left w:val="nil"/>
              <w:bottom w:val="nil"/>
              <w:right w:val="nil"/>
            </w:tcBorders>
            <w:shd w:val="clear" w:color="auto" w:fill="auto"/>
            <w:noWrap/>
            <w:vAlign w:val="bottom"/>
            <w:hideMark/>
          </w:tcPr>
          <w:p w14:paraId="3E60DCF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-0.120</w:t>
            </w:r>
          </w:p>
        </w:tc>
      </w:tr>
      <w:tr w:rsidR="00F454B5" w:rsidRPr="00F454B5" w14:paraId="511B7874"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331CD3A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14:paraId="73EF972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(0.0146)</w:t>
            </w:r>
          </w:p>
        </w:tc>
        <w:tc>
          <w:tcPr>
            <w:tcW w:w="1000" w:type="dxa"/>
            <w:tcBorders>
              <w:top w:val="nil"/>
              <w:left w:val="nil"/>
              <w:bottom w:val="nil"/>
              <w:right w:val="nil"/>
            </w:tcBorders>
            <w:shd w:val="clear" w:color="auto" w:fill="auto"/>
            <w:noWrap/>
            <w:vAlign w:val="bottom"/>
            <w:hideMark/>
          </w:tcPr>
          <w:p w14:paraId="4985F6C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(0.0777)</w:t>
            </w:r>
          </w:p>
        </w:tc>
        <w:tc>
          <w:tcPr>
            <w:tcW w:w="811" w:type="dxa"/>
            <w:tcBorders>
              <w:top w:val="nil"/>
              <w:left w:val="nil"/>
              <w:bottom w:val="nil"/>
              <w:right w:val="nil"/>
            </w:tcBorders>
            <w:shd w:val="clear" w:color="auto" w:fill="auto"/>
            <w:noWrap/>
            <w:vAlign w:val="bottom"/>
            <w:hideMark/>
          </w:tcPr>
          <w:p w14:paraId="3358FAD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(0.0173)</w:t>
            </w:r>
          </w:p>
        </w:tc>
        <w:tc>
          <w:tcPr>
            <w:tcW w:w="1000" w:type="dxa"/>
            <w:tcBorders>
              <w:top w:val="nil"/>
              <w:left w:val="nil"/>
              <w:bottom w:val="nil"/>
              <w:right w:val="nil"/>
            </w:tcBorders>
            <w:shd w:val="clear" w:color="auto" w:fill="auto"/>
            <w:noWrap/>
            <w:vAlign w:val="bottom"/>
            <w:hideMark/>
          </w:tcPr>
          <w:p w14:paraId="779C266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(0.112)</w:t>
            </w:r>
          </w:p>
        </w:tc>
        <w:tc>
          <w:tcPr>
            <w:tcW w:w="1000" w:type="dxa"/>
            <w:tcBorders>
              <w:top w:val="nil"/>
              <w:left w:val="nil"/>
              <w:bottom w:val="nil"/>
              <w:right w:val="nil"/>
            </w:tcBorders>
            <w:shd w:val="clear" w:color="auto" w:fill="auto"/>
            <w:noWrap/>
            <w:vAlign w:val="bottom"/>
            <w:hideMark/>
          </w:tcPr>
          <w:p w14:paraId="3C7A39E0"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(0.0203)</w:t>
            </w:r>
          </w:p>
        </w:tc>
        <w:tc>
          <w:tcPr>
            <w:tcW w:w="1000" w:type="dxa"/>
            <w:tcBorders>
              <w:top w:val="nil"/>
              <w:left w:val="nil"/>
              <w:bottom w:val="nil"/>
              <w:right w:val="nil"/>
            </w:tcBorders>
            <w:shd w:val="clear" w:color="auto" w:fill="auto"/>
            <w:noWrap/>
            <w:vAlign w:val="bottom"/>
            <w:hideMark/>
          </w:tcPr>
          <w:p w14:paraId="380B14F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(0.144)</w:t>
            </w:r>
          </w:p>
        </w:tc>
        <w:tc>
          <w:tcPr>
            <w:tcW w:w="1000" w:type="dxa"/>
            <w:tcBorders>
              <w:top w:val="nil"/>
              <w:left w:val="nil"/>
              <w:bottom w:val="nil"/>
              <w:right w:val="nil"/>
            </w:tcBorders>
            <w:shd w:val="clear" w:color="auto" w:fill="auto"/>
            <w:noWrap/>
            <w:vAlign w:val="bottom"/>
            <w:hideMark/>
          </w:tcPr>
          <w:p w14:paraId="1C30830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(0.0166)</w:t>
            </w:r>
          </w:p>
        </w:tc>
        <w:tc>
          <w:tcPr>
            <w:tcW w:w="1000" w:type="dxa"/>
            <w:tcBorders>
              <w:top w:val="nil"/>
              <w:left w:val="nil"/>
              <w:bottom w:val="nil"/>
              <w:right w:val="nil"/>
            </w:tcBorders>
            <w:shd w:val="clear" w:color="auto" w:fill="auto"/>
            <w:noWrap/>
            <w:vAlign w:val="bottom"/>
            <w:hideMark/>
          </w:tcPr>
          <w:p w14:paraId="0C20677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(0.0467)</w:t>
            </w:r>
          </w:p>
        </w:tc>
        <w:tc>
          <w:tcPr>
            <w:tcW w:w="1278" w:type="dxa"/>
            <w:tcBorders>
              <w:top w:val="nil"/>
              <w:left w:val="nil"/>
              <w:bottom w:val="nil"/>
              <w:right w:val="nil"/>
            </w:tcBorders>
            <w:shd w:val="clear" w:color="auto" w:fill="auto"/>
            <w:noWrap/>
            <w:vAlign w:val="bottom"/>
            <w:hideMark/>
          </w:tcPr>
          <w:p w14:paraId="522DD64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(0.0206)</w:t>
            </w:r>
          </w:p>
        </w:tc>
        <w:tc>
          <w:tcPr>
            <w:tcW w:w="1278" w:type="dxa"/>
            <w:tcBorders>
              <w:top w:val="nil"/>
              <w:left w:val="nil"/>
              <w:bottom w:val="nil"/>
              <w:right w:val="nil"/>
            </w:tcBorders>
            <w:shd w:val="clear" w:color="auto" w:fill="auto"/>
            <w:noWrap/>
            <w:vAlign w:val="bottom"/>
            <w:hideMark/>
          </w:tcPr>
          <w:p w14:paraId="43818B40"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(0.170)</w:t>
            </w:r>
          </w:p>
        </w:tc>
        <w:tc>
          <w:tcPr>
            <w:tcW w:w="1278" w:type="dxa"/>
            <w:tcBorders>
              <w:top w:val="nil"/>
              <w:left w:val="nil"/>
              <w:bottom w:val="nil"/>
              <w:right w:val="nil"/>
            </w:tcBorders>
            <w:shd w:val="clear" w:color="auto" w:fill="auto"/>
            <w:noWrap/>
            <w:vAlign w:val="bottom"/>
            <w:hideMark/>
          </w:tcPr>
          <w:p w14:paraId="5BC7F7F5"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(0.0230)</w:t>
            </w:r>
          </w:p>
        </w:tc>
        <w:tc>
          <w:tcPr>
            <w:tcW w:w="1278" w:type="dxa"/>
            <w:tcBorders>
              <w:top w:val="nil"/>
              <w:left w:val="nil"/>
              <w:bottom w:val="nil"/>
              <w:right w:val="nil"/>
            </w:tcBorders>
            <w:shd w:val="clear" w:color="auto" w:fill="auto"/>
            <w:noWrap/>
            <w:vAlign w:val="bottom"/>
            <w:hideMark/>
          </w:tcPr>
          <w:p w14:paraId="2180467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(0.0722)</w:t>
            </w:r>
          </w:p>
        </w:tc>
      </w:tr>
      <w:tr w:rsidR="00F454B5" w:rsidRPr="00F454B5" w14:paraId="3651008C"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25E8C957" w14:textId="77777777" w:rsidR="00F454B5" w:rsidRPr="00F454B5" w:rsidRDefault="00F454B5" w:rsidP="00F454B5">
            <w:pPr>
              <w:spacing w:after="0" w:line="240" w:lineRule="auto"/>
              <w:rPr>
                <w:rFonts w:ascii="Times New Roman" w:eastAsia="Times New Roman" w:hAnsi="Times New Roman" w:cs="Times New Roman"/>
                <w:color w:val="000000"/>
                <w:sz w:val="18"/>
                <w:szCs w:val="18"/>
              </w:rPr>
            </w:pPr>
            <w:proofErr w:type="spellStart"/>
            <w:r w:rsidRPr="00F454B5">
              <w:rPr>
                <w:rFonts w:ascii="Times New Roman" w:eastAsia="Times New Roman" w:hAnsi="Times New Roman" w:cs="Times New Roman"/>
                <w:color w:val="000000"/>
                <w:sz w:val="18"/>
                <w:szCs w:val="18"/>
              </w:rPr>
              <w:t>Unemp</w:t>
            </w:r>
            <w:proofErr w:type="spellEnd"/>
          </w:p>
        </w:tc>
        <w:tc>
          <w:tcPr>
            <w:tcW w:w="811" w:type="dxa"/>
            <w:tcBorders>
              <w:top w:val="nil"/>
              <w:left w:val="nil"/>
              <w:bottom w:val="nil"/>
              <w:right w:val="nil"/>
            </w:tcBorders>
            <w:shd w:val="clear" w:color="auto" w:fill="auto"/>
            <w:noWrap/>
            <w:vAlign w:val="bottom"/>
            <w:hideMark/>
          </w:tcPr>
          <w:p w14:paraId="6E80E838" w14:textId="77777777" w:rsidR="00F454B5" w:rsidRPr="00F454B5" w:rsidRDefault="00F454B5" w:rsidP="00F454B5">
            <w:pPr>
              <w:spacing w:after="0" w:line="240" w:lineRule="auto"/>
              <w:rPr>
                <w:rFonts w:ascii="Times New Roman" w:eastAsia="Times New Roman" w:hAnsi="Times New Roman" w:cs="Times New Roman"/>
                <w:color w:val="000000"/>
                <w:sz w:val="18"/>
                <w:szCs w:val="18"/>
              </w:rPr>
            </w:pPr>
          </w:p>
        </w:tc>
        <w:tc>
          <w:tcPr>
            <w:tcW w:w="1000" w:type="dxa"/>
            <w:tcBorders>
              <w:top w:val="nil"/>
              <w:left w:val="nil"/>
              <w:bottom w:val="nil"/>
              <w:right w:val="nil"/>
            </w:tcBorders>
            <w:shd w:val="clear" w:color="auto" w:fill="auto"/>
            <w:noWrap/>
            <w:vAlign w:val="bottom"/>
            <w:hideMark/>
          </w:tcPr>
          <w:p w14:paraId="62598F7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-0.0879</w:t>
            </w:r>
          </w:p>
        </w:tc>
        <w:tc>
          <w:tcPr>
            <w:tcW w:w="811" w:type="dxa"/>
            <w:tcBorders>
              <w:top w:val="nil"/>
              <w:left w:val="nil"/>
              <w:bottom w:val="nil"/>
              <w:right w:val="nil"/>
            </w:tcBorders>
            <w:shd w:val="clear" w:color="auto" w:fill="auto"/>
            <w:noWrap/>
            <w:vAlign w:val="bottom"/>
            <w:hideMark/>
          </w:tcPr>
          <w:p w14:paraId="20E1FAC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85EC51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-0.0909</w:t>
            </w:r>
          </w:p>
        </w:tc>
        <w:tc>
          <w:tcPr>
            <w:tcW w:w="1000" w:type="dxa"/>
            <w:tcBorders>
              <w:top w:val="nil"/>
              <w:left w:val="nil"/>
              <w:bottom w:val="nil"/>
              <w:right w:val="nil"/>
            </w:tcBorders>
            <w:shd w:val="clear" w:color="auto" w:fill="auto"/>
            <w:noWrap/>
            <w:vAlign w:val="bottom"/>
            <w:hideMark/>
          </w:tcPr>
          <w:p w14:paraId="06BBD58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EFC660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-0.135</w:t>
            </w:r>
          </w:p>
        </w:tc>
        <w:tc>
          <w:tcPr>
            <w:tcW w:w="1000" w:type="dxa"/>
            <w:tcBorders>
              <w:top w:val="nil"/>
              <w:left w:val="nil"/>
              <w:bottom w:val="nil"/>
              <w:right w:val="nil"/>
            </w:tcBorders>
            <w:shd w:val="clear" w:color="auto" w:fill="auto"/>
            <w:noWrap/>
            <w:vAlign w:val="bottom"/>
            <w:hideMark/>
          </w:tcPr>
          <w:p w14:paraId="63E2F24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475A8F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-0.0218</w:t>
            </w:r>
          </w:p>
        </w:tc>
        <w:tc>
          <w:tcPr>
            <w:tcW w:w="1278" w:type="dxa"/>
            <w:tcBorders>
              <w:top w:val="nil"/>
              <w:left w:val="nil"/>
              <w:bottom w:val="nil"/>
              <w:right w:val="nil"/>
            </w:tcBorders>
            <w:shd w:val="clear" w:color="auto" w:fill="auto"/>
            <w:noWrap/>
            <w:vAlign w:val="bottom"/>
            <w:hideMark/>
          </w:tcPr>
          <w:p w14:paraId="00E012C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2F3C35BB"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-0.109</w:t>
            </w:r>
          </w:p>
        </w:tc>
        <w:tc>
          <w:tcPr>
            <w:tcW w:w="1278" w:type="dxa"/>
            <w:tcBorders>
              <w:top w:val="nil"/>
              <w:left w:val="nil"/>
              <w:bottom w:val="nil"/>
              <w:right w:val="nil"/>
            </w:tcBorders>
            <w:shd w:val="clear" w:color="auto" w:fill="auto"/>
            <w:noWrap/>
            <w:vAlign w:val="bottom"/>
            <w:hideMark/>
          </w:tcPr>
          <w:p w14:paraId="33E60294"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19FDBD3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-0.0574</w:t>
            </w:r>
          </w:p>
        </w:tc>
      </w:tr>
      <w:tr w:rsidR="00F454B5" w:rsidRPr="00F454B5" w14:paraId="468D78E8"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5C8ECBF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14:paraId="6D33C7CD"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684F41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(0.0559)</w:t>
            </w:r>
          </w:p>
        </w:tc>
        <w:tc>
          <w:tcPr>
            <w:tcW w:w="811" w:type="dxa"/>
            <w:tcBorders>
              <w:top w:val="nil"/>
              <w:left w:val="nil"/>
              <w:bottom w:val="nil"/>
              <w:right w:val="nil"/>
            </w:tcBorders>
            <w:shd w:val="clear" w:color="auto" w:fill="auto"/>
            <w:noWrap/>
            <w:vAlign w:val="bottom"/>
            <w:hideMark/>
          </w:tcPr>
          <w:p w14:paraId="6594F07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DDAFF65"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(0.114)</w:t>
            </w:r>
          </w:p>
        </w:tc>
        <w:tc>
          <w:tcPr>
            <w:tcW w:w="1000" w:type="dxa"/>
            <w:tcBorders>
              <w:top w:val="nil"/>
              <w:left w:val="nil"/>
              <w:bottom w:val="nil"/>
              <w:right w:val="nil"/>
            </w:tcBorders>
            <w:shd w:val="clear" w:color="auto" w:fill="auto"/>
            <w:noWrap/>
            <w:vAlign w:val="bottom"/>
            <w:hideMark/>
          </w:tcPr>
          <w:p w14:paraId="75849590"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A6AA74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(0.119)</w:t>
            </w:r>
          </w:p>
        </w:tc>
        <w:tc>
          <w:tcPr>
            <w:tcW w:w="1000" w:type="dxa"/>
            <w:tcBorders>
              <w:top w:val="nil"/>
              <w:left w:val="nil"/>
              <w:bottom w:val="nil"/>
              <w:right w:val="nil"/>
            </w:tcBorders>
            <w:shd w:val="clear" w:color="auto" w:fill="auto"/>
            <w:noWrap/>
            <w:vAlign w:val="bottom"/>
            <w:hideMark/>
          </w:tcPr>
          <w:p w14:paraId="68A03345"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4DBCE3B"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(0.0540)</w:t>
            </w:r>
          </w:p>
        </w:tc>
        <w:tc>
          <w:tcPr>
            <w:tcW w:w="1278" w:type="dxa"/>
            <w:tcBorders>
              <w:top w:val="nil"/>
              <w:left w:val="nil"/>
              <w:bottom w:val="nil"/>
              <w:right w:val="nil"/>
            </w:tcBorders>
            <w:shd w:val="clear" w:color="auto" w:fill="auto"/>
            <w:noWrap/>
            <w:vAlign w:val="bottom"/>
            <w:hideMark/>
          </w:tcPr>
          <w:p w14:paraId="5F83AA6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592D7D7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(0.183)</w:t>
            </w:r>
          </w:p>
        </w:tc>
        <w:tc>
          <w:tcPr>
            <w:tcW w:w="1278" w:type="dxa"/>
            <w:tcBorders>
              <w:top w:val="nil"/>
              <w:left w:val="nil"/>
              <w:bottom w:val="nil"/>
              <w:right w:val="nil"/>
            </w:tcBorders>
            <w:shd w:val="clear" w:color="auto" w:fill="auto"/>
            <w:noWrap/>
            <w:vAlign w:val="bottom"/>
            <w:hideMark/>
          </w:tcPr>
          <w:p w14:paraId="41326F8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46EE7F1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(0.100)</w:t>
            </w:r>
          </w:p>
        </w:tc>
      </w:tr>
      <w:tr w:rsidR="00F454B5" w:rsidRPr="00F454B5" w14:paraId="1BB59C2D"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3C642BEE" w14:textId="04516788" w:rsidR="00F454B5" w:rsidRPr="00F454B5" w:rsidRDefault="00F454B5" w:rsidP="00F454B5">
            <w:pPr>
              <w:spacing w:after="0" w:line="240" w:lineRule="auto"/>
              <w:rPr>
                <w:rFonts w:ascii="Times New Roman" w:eastAsia="Times New Roman" w:hAnsi="Times New Roman" w:cs="Times New Roman"/>
                <w:color w:val="000000"/>
                <w:sz w:val="18"/>
                <w:szCs w:val="18"/>
              </w:rPr>
            </w:pPr>
            <w:proofErr w:type="spellStart"/>
            <w:r w:rsidRPr="00F454B5">
              <w:rPr>
                <w:rFonts w:ascii="Times New Roman" w:eastAsia="Times New Roman" w:hAnsi="Times New Roman" w:cs="Times New Roman"/>
                <w:color w:val="000000"/>
                <w:sz w:val="18"/>
                <w:szCs w:val="18"/>
              </w:rPr>
              <w:t>Unemp</w:t>
            </w:r>
            <w:proofErr w:type="spellEnd"/>
            <w:r w:rsidRPr="00F454B5">
              <w:rPr>
                <w:rFonts w:ascii="Times New Roman" w:eastAsia="Times New Roman" w:hAnsi="Times New Roman" w:cs="Times New Roman"/>
                <w:color w:val="000000"/>
                <w:sz w:val="18"/>
                <w:szCs w:val="18"/>
              </w:rPr>
              <w:t xml:space="preserve"> × </w:t>
            </w:r>
            <w:r w:rsidR="004E1C39">
              <w:rPr>
                <w:rFonts w:ascii="Times New Roman" w:eastAsia="Times New Roman" w:hAnsi="Times New Roman" w:cs="Times New Roman"/>
                <w:color w:val="000000"/>
                <w:sz w:val="18"/>
                <w:szCs w:val="18"/>
              </w:rPr>
              <w:t>GR</w:t>
            </w:r>
          </w:p>
        </w:tc>
        <w:tc>
          <w:tcPr>
            <w:tcW w:w="811" w:type="dxa"/>
            <w:tcBorders>
              <w:top w:val="nil"/>
              <w:left w:val="nil"/>
              <w:bottom w:val="nil"/>
              <w:right w:val="nil"/>
            </w:tcBorders>
            <w:shd w:val="clear" w:color="auto" w:fill="auto"/>
            <w:noWrap/>
            <w:vAlign w:val="bottom"/>
            <w:hideMark/>
          </w:tcPr>
          <w:p w14:paraId="69F62685" w14:textId="77777777" w:rsidR="00F454B5" w:rsidRPr="00F454B5" w:rsidRDefault="00F454B5" w:rsidP="00F454B5">
            <w:pPr>
              <w:spacing w:after="0" w:line="240" w:lineRule="auto"/>
              <w:rPr>
                <w:rFonts w:ascii="Times New Roman" w:eastAsia="Times New Roman" w:hAnsi="Times New Roman" w:cs="Times New Roman"/>
                <w:color w:val="000000"/>
                <w:sz w:val="18"/>
                <w:szCs w:val="18"/>
              </w:rPr>
            </w:pPr>
          </w:p>
        </w:tc>
        <w:tc>
          <w:tcPr>
            <w:tcW w:w="1000" w:type="dxa"/>
            <w:tcBorders>
              <w:top w:val="nil"/>
              <w:left w:val="nil"/>
              <w:bottom w:val="nil"/>
              <w:right w:val="nil"/>
            </w:tcBorders>
            <w:shd w:val="clear" w:color="auto" w:fill="auto"/>
            <w:noWrap/>
            <w:vAlign w:val="bottom"/>
            <w:hideMark/>
          </w:tcPr>
          <w:p w14:paraId="2330AD1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-0.0486</w:t>
            </w:r>
          </w:p>
        </w:tc>
        <w:tc>
          <w:tcPr>
            <w:tcW w:w="811" w:type="dxa"/>
            <w:tcBorders>
              <w:top w:val="nil"/>
              <w:left w:val="nil"/>
              <w:bottom w:val="nil"/>
              <w:right w:val="nil"/>
            </w:tcBorders>
            <w:shd w:val="clear" w:color="auto" w:fill="auto"/>
            <w:noWrap/>
            <w:vAlign w:val="bottom"/>
            <w:hideMark/>
          </w:tcPr>
          <w:p w14:paraId="1D6CE6A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5D88CD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-0.0240</w:t>
            </w:r>
          </w:p>
        </w:tc>
        <w:tc>
          <w:tcPr>
            <w:tcW w:w="1000" w:type="dxa"/>
            <w:tcBorders>
              <w:top w:val="nil"/>
              <w:left w:val="nil"/>
              <w:bottom w:val="nil"/>
              <w:right w:val="nil"/>
            </w:tcBorders>
            <w:shd w:val="clear" w:color="auto" w:fill="auto"/>
            <w:noWrap/>
            <w:vAlign w:val="bottom"/>
            <w:hideMark/>
          </w:tcPr>
          <w:p w14:paraId="0F9F486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CAA6C6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-0.0606*</w:t>
            </w:r>
          </w:p>
        </w:tc>
        <w:tc>
          <w:tcPr>
            <w:tcW w:w="1000" w:type="dxa"/>
            <w:tcBorders>
              <w:top w:val="nil"/>
              <w:left w:val="nil"/>
              <w:bottom w:val="nil"/>
              <w:right w:val="nil"/>
            </w:tcBorders>
            <w:shd w:val="clear" w:color="auto" w:fill="auto"/>
            <w:noWrap/>
            <w:vAlign w:val="bottom"/>
            <w:hideMark/>
          </w:tcPr>
          <w:p w14:paraId="610E1125"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3B4B55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-0.0302</w:t>
            </w:r>
          </w:p>
        </w:tc>
        <w:tc>
          <w:tcPr>
            <w:tcW w:w="1278" w:type="dxa"/>
            <w:tcBorders>
              <w:top w:val="nil"/>
              <w:left w:val="nil"/>
              <w:bottom w:val="nil"/>
              <w:right w:val="nil"/>
            </w:tcBorders>
            <w:shd w:val="clear" w:color="auto" w:fill="auto"/>
            <w:noWrap/>
            <w:vAlign w:val="bottom"/>
            <w:hideMark/>
          </w:tcPr>
          <w:p w14:paraId="769DE94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230C246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0.00348</w:t>
            </w:r>
          </w:p>
        </w:tc>
        <w:tc>
          <w:tcPr>
            <w:tcW w:w="1278" w:type="dxa"/>
            <w:tcBorders>
              <w:top w:val="nil"/>
              <w:left w:val="nil"/>
              <w:bottom w:val="nil"/>
              <w:right w:val="nil"/>
            </w:tcBorders>
            <w:shd w:val="clear" w:color="auto" w:fill="auto"/>
            <w:noWrap/>
            <w:vAlign w:val="bottom"/>
            <w:hideMark/>
          </w:tcPr>
          <w:p w14:paraId="23DCB5B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65341FD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-0.0463</w:t>
            </w:r>
          </w:p>
        </w:tc>
      </w:tr>
      <w:tr w:rsidR="00F454B5" w:rsidRPr="00F454B5" w14:paraId="20C8404F"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2135188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14:paraId="0CF9E282"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973604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(0.0256)</w:t>
            </w:r>
          </w:p>
        </w:tc>
        <w:tc>
          <w:tcPr>
            <w:tcW w:w="811" w:type="dxa"/>
            <w:tcBorders>
              <w:top w:val="nil"/>
              <w:left w:val="nil"/>
              <w:bottom w:val="nil"/>
              <w:right w:val="nil"/>
            </w:tcBorders>
            <w:shd w:val="clear" w:color="auto" w:fill="auto"/>
            <w:noWrap/>
            <w:vAlign w:val="bottom"/>
            <w:hideMark/>
          </w:tcPr>
          <w:p w14:paraId="0A426A54"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0F5D1C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(0.0246)</w:t>
            </w:r>
          </w:p>
        </w:tc>
        <w:tc>
          <w:tcPr>
            <w:tcW w:w="1000" w:type="dxa"/>
            <w:tcBorders>
              <w:top w:val="nil"/>
              <w:left w:val="nil"/>
              <w:bottom w:val="nil"/>
              <w:right w:val="nil"/>
            </w:tcBorders>
            <w:shd w:val="clear" w:color="auto" w:fill="auto"/>
            <w:noWrap/>
            <w:vAlign w:val="bottom"/>
            <w:hideMark/>
          </w:tcPr>
          <w:p w14:paraId="617CF6FC"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21C16E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-0.0268</w:t>
            </w:r>
          </w:p>
        </w:tc>
        <w:tc>
          <w:tcPr>
            <w:tcW w:w="1000" w:type="dxa"/>
            <w:tcBorders>
              <w:top w:val="nil"/>
              <w:left w:val="nil"/>
              <w:bottom w:val="nil"/>
              <w:right w:val="nil"/>
            </w:tcBorders>
            <w:shd w:val="clear" w:color="auto" w:fill="auto"/>
            <w:noWrap/>
            <w:vAlign w:val="bottom"/>
            <w:hideMark/>
          </w:tcPr>
          <w:p w14:paraId="5AA6C72C"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B33D27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(0.0295)</w:t>
            </w:r>
          </w:p>
        </w:tc>
        <w:tc>
          <w:tcPr>
            <w:tcW w:w="1278" w:type="dxa"/>
            <w:tcBorders>
              <w:top w:val="nil"/>
              <w:left w:val="nil"/>
              <w:bottom w:val="nil"/>
              <w:right w:val="nil"/>
            </w:tcBorders>
            <w:shd w:val="clear" w:color="auto" w:fill="auto"/>
            <w:noWrap/>
            <w:vAlign w:val="bottom"/>
            <w:hideMark/>
          </w:tcPr>
          <w:p w14:paraId="1E1E76F4"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11C61FF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(0.0343)</w:t>
            </w:r>
          </w:p>
        </w:tc>
        <w:tc>
          <w:tcPr>
            <w:tcW w:w="1278" w:type="dxa"/>
            <w:tcBorders>
              <w:top w:val="nil"/>
              <w:left w:val="nil"/>
              <w:bottom w:val="nil"/>
              <w:right w:val="nil"/>
            </w:tcBorders>
            <w:shd w:val="clear" w:color="auto" w:fill="auto"/>
            <w:noWrap/>
            <w:vAlign w:val="bottom"/>
            <w:hideMark/>
          </w:tcPr>
          <w:p w14:paraId="78C44E5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1DFD7D9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(0.0268)</w:t>
            </w:r>
          </w:p>
        </w:tc>
      </w:tr>
      <w:tr w:rsidR="00F454B5" w:rsidRPr="00F454B5" w14:paraId="70AF72DE" w14:textId="77777777" w:rsidTr="00F454B5">
        <w:trPr>
          <w:trHeight w:val="300"/>
          <w:jc w:val="center"/>
        </w:trPr>
        <w:tc>
          <w:tcPr>
            <w:tcW w:w="2380" w:type="dxa"/>
            <w:gridSpan w:val="2"/>
            <w:tcBorders>
              <w:top w:val="nil"/>
              <w:left w:val="nil"/>
              <w:bottom w:val="nil"/>
              <w:right w:val="nil"/>
            </w:tcBorders>
            <w:shd w:val="clear" w:color="auto" w:fill="auto"/>
            <w:noWrap/>
            <w:vAlign w:val="bottom"/>
            <w:hideMark/>
          </w:tcPr>
          <w:p w14:paraId="3D57D57D" w14:textId="359F6AE1" w:rsidR="00F454B5" w:rsidRPr="00F454B5" w:rsidRDefault="00F454B5" w:rsidP="00F454B5">
            <w:pPr>
              <w:spacing w:after="0" w:line="240" w:lineRule="auto"/>
              <w:rPr>
                <w:rFonts w:ascii="Times New Roman" w:eastAsia="Times New Roman" w:hAnsi="Times New Roman" w:cs="Times New Roman"/>
                <w:color w:val="000000"/>
                <w:sz w:val="18"/>
                <w:szCs w:val="18"/>
              </w:rPr>
            </w:pPr>
            <w:proofErr w:type="spellStart"/>
            <w:r w:rsidRPr="00F454B5">
              <w:rPr>
                <w:rFonts w:ascii="Times New Roman" w:eastAsia="Times New Roman" w:hAnsi="Times New Roman" w:cs="Times New Roman"/>
                <w:color w:val="000000"/>
                <w:sz w:val="18"/>
                <w:szCs w:val="18"/>
              </w:rPr>
              <w:t>Unemp</w:t>
            </w:r>
            <w:proofErr w:type="spellEnd"/>
            <w:r w:rsidRPr="00F454B5">
              <w:rPr>
                <w:rFonts w:ascii="Times New Roman" w:eastAsia="Times New Roman" w:hAnsi="Times New Roman" w:cs="Times New Roman"/>
                <w:color w:val="000000"/>
                <w:sz w:val="18"/>
                <w:szCs w:val="18"/>
              </w:rPr>
              <w:t xml:space="preserve"> × </w:t>
            </w:r>
            <w:r w:rsidR="004E1C39">
              <w:rPr>
                <w:rFonts w:ascii="Times New Roman" w:eastAsia="Times New Roman" w:hAnsi="Times New Roman" w:cs="Times New Roman"/>
                <w:color w:val="000000"/>
                <w:sz w:val="18"/>
                <w:szCs w:val="18"/>
              </w:rPr>
              <w:t>GR</w:t>
            </w:r>
            <w:r w:rsidRPr="00F454B5">
              <w:rPr>
                <w:rFonts w:ascii="Times New Roman" w:eastAsia="Times New Roman" w:hAnsi="Times New Roman" w:cs="Times New Roman"/>
                <w:color w:val="000000"/>
                <w:sz w:val="18"/>
                <w:szCs w:val="18"/>
              </w:rPr>
              <w:t xml:space="preserve"> × Rating</w:t>
            </w:r>
          </w:p>
        </w:tc>
        <w:tc>
          <w:tcPr>
            <w:tcW w:w="1000" w:type="dxa"/>
            <w:tcBorders>
              <w:top w:val="nil"/>
              <w:left w:val="nil"/>
              <w:bottom w:val="nil"/>
              <w:right w:val="nil"/>
            </w:tcBorders>
            <w:shd w:val="clear" w:color="auto" w:fill="auto"/>
            <w:noWrap/>
            <w:vAlign w:val="bottom"/>
            <w:hideMark/>
          </w:tcPr>
          <w:p w14:paraId="6DA5FE7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0.0398***</w:t>
            </w:r>
          </w:p>
        </w:tc>
        <w:tc>
          <w:tcPr>
            <w:tcW w:w="811" w:type="dxa"/>
            <w:tcBorders>
              <w:top w:val="nil"/>
              <w:left w:val="nil"/>
              <w:bottom w:val="nil"/>
              <w:right w:val="nil"/>
            </w:tcBorders>
            <w:shd w:val="clear" w:color="auto" w:fill="auto"/>
            <w:noWrap/>
            <w:vAlign w:val="bottom"/>
            <w:hideMark/>
          </w:tcPr>
          <w:p w14:paraId="1420F8B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4FF1A51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0.0321***</w:t>
            </w:r>
          </w:p>
        </w:tc>
        <w:tc>
          <w:tcPr>
            <w:tcW w:w="1000" w:type="dxa"/>
            <w:tcBorders>
              <w:top w:val="nil"/>
              <w:left w:val="nil"/>
              <w:bottom w:val="nil"/>
              <w:right w:val="nil"/>
            </w:tcBorders>
            <w:shd w:val="clear" w:color="auto" w:fill="auto"/>
            <w:noWrap/>
            <w:vAlign w:val="bottom"/>
            <w:hideMark/>
          </w:tcPr>
          <w:p w14:paraId="0457812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C02A38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0.0445**</w:t>
            </w:r>
          </w:p>
        </w:tc>
        <w:tc>
          <w:tcPr>
            <w:tcW w:w="1000" w:type="dxa"/>
            <w:tcBorders>
              <w:top w:val="nil"/>
              <w:left w:val="nil"/>
              <w:bottom w:val="nil"/>
              <w:right w:val="nil"/>
            </w:tcBorders>
            <w:shd w:val="clear" w:color="auto" w:fill="auto"/>
            <w:noWrap/>
            <w:vAlign w:val="bottom"/>
            <w:hideMark/>
          </w:tcPr>
          <w:p w14:paraId="7C48ADF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0B46A57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0.0419*</w:t>
            </w:r>
          </w:p>
        </w:tc>
        <w:tc>
          <w:tcPr>
            <w:tcW w:w="1278" w:type="dxa"/>
            <w:tcBorders>
              <w:top w:val="nil"/>
              <w:left w:val="nil"/>
              <w:bottom w:val="nil"/>
              <w:right w:val="nil"/>
            </w:tcBorders>
            <w:shd w:val="clear" w:color="auto" w:fill="auto"/>
            <w:noWrap/>
            <w:vAlign w:val="bottom"/>
            <w:hideMark/>
          </w:tcPr>
          <w:p w14:paraId="30476E4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3F5E404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0.0158</w:t>
            </w:r>
          </w:p>
        </w:tc>
        <w:tc>
          <w:tcPr>
            <w:tcW w:w="1278" w:type="dxa"/>
            <w:tcBorders>
              <w:top w:val="nil"/>
              <w:left w:val="nil"/>
              <w:bottom w:val="nil"/>
              <w:right w:val="nil"/>
            </w:tcBorders>
            <w:shd w:val="clear" w:color="auto" w:fill="auto"/>
            <w:noWrap/>
            <w:vAlign w:val="bottom"/>
            <w:hideMark/>
          </w:tcPr>
          <w:p w14:paraId="1DD5D81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2FD099F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0.0498**</w:t>
            </w:r>
          </w:p>
        </w:tc>
      </w:tr>
      <w:tr w:rsidR="00F454B5" w:rsidRPr="00F454B5" w14:paraId="0EE195CE"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15D69C32"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14:paraId="6532F338"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EA98900"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(0.00903)</w:t>
            </w:r>
          </w:p>
        </w:tc>
        <w:tc>
          <w:tcPr>
            <w:tcW w:w="811" w:type="dxa"/>
            <w:tcBorders>
              <w:top w:val="nil"/>
              <w:left w:val="nil"/>
              <w:bottom w:val="nil"/>
              <w:right w:val="nil"/>
            </w:tcBorders>
            <w:shd w:val="clear" w:color="auto" w:fill="auto"/>
            <w:noWrap/>
            <w:vAlign w:val="bottom"/>
            <w:hideMark/>
          </w:tcPr>
          <w:p w14:paraId="78F9C726"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159EA4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(0.00831)</w:t>
            </w:r>
          </w:p>
        </w:tc>
        <w:tc>
          <w:tcPr>
            <w:tcW w:w="1000" w:type="dxa"/>
            <w:tcBorders>
              <w:top w:val="nil"/>
              <w:left w:val="nil"/>
              <w:bottom w:val="nil"/>
              <w:right w:val="nil"/>
            </w:tcBorders>
            <w:shd w:val="clear" w:color="auto" w:fill="auto"/>
            <w:noWrap/>
            <w:vAlign w:val="bottom"/>
            <w:hideMark/>
          </w:tcPr>
          <w:p w14:paraId="117D67C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30424A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(0.0120)</w:t>
            </w:r>
          </w:p>
        </w:tc>
        <w:tc>
          <w:tcPr>
            <w:tcW w:w="1000" w:type="dxa"/>
            <w:tcBorders>
              <w:top w:val="nil"/>
              <w:left w:val="nil"/>
              <w:bottom w:val="nil"/>
              <w:right w:val="nil"/>
            </w:tcBorders>
            <w:shd w:val="clear" w:color="auto" w:fill="auto"/>
            <w:noWrap/>
            <w:vAlign w:val="bottom"/>
            <w:hideMark/>
          </w:tcPr>
          <w:p w14:paraId="20FED3D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B11A94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(0.0179)</w:t>
            </w:r>
          </w:p>
        </w:tc>
        <w:tc>
          <w:tcPr>
            <w:tcW w:w="1278" w:type="dxa"/>
            <w:tcBorders>
              <w:top w:val="nil"/>
              <w:left w:val="nil"/>
              <w:bottom w:val="nil"/>
              <w:right w:val="nil"/>
            </w:tcBorders>
            <w:shd w:val="clear" w:color="auto" w:fill="auto"/>
            <w:noWrap/>
            <w:vAlign w:val="bottom"/>
            <w:hideMark/>
          </w:tcPr>
          <w:p w14:paraId="1F98289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2B5AF9C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(0.0134)</w:t>
            </w:r>
          </w:p>
        </w:tc>
        <w:tc>
          <w:tcPr>
            <w:tcW w:w="1278" w:type="dxa"/>
            <w:tcBorders>
              <w:top w:val="nil"/>
              <w:left w:val="nil"/>
              <w:bottom w:val="nil"/>
              <w:right w:val="nil"/>
            </w:tcBorders>
            <w:shd w:val="clear" w:color="auto" w:fill="auto"/>
            <w:noWrap/>
            <w:vAlign w:val="bottom"/>
            <w:hideMark/>
          </w:tcPr>
          <w:p w14:paraId="5C2E4DD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776C400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(0.0143)</w:t>
            </w:r>
          </w:p>
        </w:tc>
      </w:tr>
      <w:tr w:rsidR="00F454B5" w:rsidRPr="00F454B5" w14:paraId="23C65DDC"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7F3CAF1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14:paraId="5616DCFA"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6283CF6"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10B7708D"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8659A20"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CD6B3B7"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3B93125"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29F4517"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32A4584"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17B9C1B5"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4C48EDAF"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24D31D81"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521FA9EA" w14:textId="77777777" w:rsidR="00F454B5" w:rsidRPr="00F454B5" w:rsidRDefault="00F454B5" w:rsidP="00F454B5">
            <w:pPr>
              <w:spacing w:after="0" w:line="240" w:lineRule="auto"/>
              <w:rPr>
                <w:rFonts w:ascii="Times New Roman" w:eastAsia="Times New Roman" w:hAnsi="Times New Roman" w:cs="Times New Roman"/>
                <w:sz w:val="20"/>
                <w:szCs w:val="20"/>
              </w:rPr>
            </w:pPr>
          </w:p>
        </w:tc>
      </w:tr>
      <w:tr w:rsidR="00F454B5" w:rsidRPr="00F454B5" w14:paraId="696BA815"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0C0B9153"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Student Controls</w:t>
            </w:r>
          </w:p>
        </w:tc>
        <w:tc>
          <w:tcPr>
            <w:tcW w:w="811" w:type="dxa"/>
            <w:tcBorders>
              <w:top w:val="nil"/>
              <w:left w:val="nil"/>
              <w:bottom w:val="nil"/>
              <w:right w:val="nil"/>
            </w:tcBorders>
            <w:shd w:val="clear" w:color="auto" w:fill="auto"/>
            <w:noWrap/>
            <w:vAlign w:val="bottom"/>
            <w:hideMark/>
          </w:tcPr>
          <w:p w14:paraId="32D2CCCF"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C07E8C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811" w:type="dxa"/>
            <w:tcBorders>
              <w:top w:val="nil"/>
              <w:left w:val="nil"/>
              <w:bottom w:val="nil"/>
              <w:right w:val="nil"/>
            </w:tcBorders>
            <w:shd w:val="clear" w:color="auto" w:fill="auto"/>
            <w:noWrap/>
            <w:vAlign w:val="bottom"/>
            <w:hideMark/>
          </w:tcPr>
          <w:p w14:paraId="36791FDC"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FC81C6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000" w:type="dxa"/>
            <w:tcBorders>
              <w:top w:val="nil"/>
              <w:left w:val="nil"/>
              <w:bottom w:val="nil"/>
              <w:right w:val="nil"/>
            </w:tcBorders>
            <w:shd w:val="clear" w:color="auto" w:fill="auto"/>
            <w:noWrap/>
            <w:vAlign w:val="bottom"/>
            <w:hideMark/>
          </w:tcPr>
          <w:p w14:paraId="1AF6815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DCC01D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000" w:type="dxa"/>
            <w:tcBorders>
              <w:top w:val="nil"/>
              <w:left w:val="nil"/>
              <w:bottom w:val="nil"/>
              <w:right w:val="nil"/>
            </w:tcBorders>
            <w:shd w:val="clear" w:color="auto" w:fill="auto"/>
            <w:noWrap/>
            <w:vAlign w:val="bottom"/>
            <w:hideMark/>
          </w:tcPr>
          <w:p w14:paraId="166EF01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38FD86A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278" w:type="dxa"/>
            <w:tcBorders>
              <w:top w:val="nil"/>
              <w:left w:val="nil"/>
              <w:bottom w:val="nil"/>
              <w:right w:val="nil"/>
            </w:tcBorders>
            <w:shd w:val="clear" w:color="auto" w:fill="auto"/>
            <w:noWrap/>
            <w:vAlign w:val="bottom"/>
            <w:hideMark/>
          </w:tcPr>
          <w:p w14:paraId="7124C9B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2B5BE2D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278" w:type="dxa"/>
            <w:tcBorders>
              <w:top w:val="nil"/>
              <w:left w:val="nil"/>
              <w:bottom w:val="nil"/>
              <w:right w:val="nil"/>
            </w:tcBorders>
            <w:shd w:val="clear" w:color="auto" w:fill="auto"/>
            <w:noWrap/>
            <w:vAlign w:val="bottom"/>
            <w:hideMark/>
          </w:tcPr>
          <w:p w14:paraId="7F19950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1377790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r>
      <w:tr w:rsidR="00F454B5" w:rsidRPr="00F454B5" w14:paraId="35795162"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621C2EF4"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District Controls</w:t>
            </w:r>
          </w:p>
        </w:tc>
        <w:tc>
          <w:tcPr>
            <w:tcW w:w="811" w:type="dxa"/>
            <w:tcBorders>
              <w:top w:val="nil"/>
              <w:left w:val="nil"/>
              <w:bottom w:val="nil"/>
              <w:right w:val="nil"/>
            </w:tcBorders>
            <w:shd w:val="clear" w:color="auto" w:fill="auto"/>
            <w:noWrap/>
            <w:vAlign w:val="bottom"/>
            <w:hideMark/>
          </w:tcPr>
          <w:p w14:paraId="6E42341C"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CD5FE7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811" w:type="dxa"/>
            <w:tcBorders>
              <w:top w:val="nil"/>
              <w:left w:val="nil"/>
              <w:bottom w:val="nil"/>
              <w:right w:val="nil"/>
            </w:tcBorders>
            <w:shd w:val="clear" w:color="auto" w:fill="auto"/>
            <w:noWrap/>
            <w:vAlign w:val="bottom"/>
            <w:hideMark/>
          </w:tcPr>
          <w:p w14:paraId="38903BCD"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0530B35"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000" w:type="dxa"/>
            <w:tcBorders>
              <w:top w:val="nil"/>
              <w:left w:val="nil"/>
              <w:bottom w:val="nil"/>
              <w:right w:val="nil"/>
            </w:tcBorders>
            <w:shd w:val="clear" w:color="auto" w:fill="auto"/>
            <w:noWrap/>
            <w:vAlign w:val="bottom"/>
            <w:hideMark/>
          </w:tcPr>
          <w:p w14:paraId="5CE19AA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5F73E4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000" w:type="dxa"/>
            <w:tcBorders>
              <w:top w:val="nil"/>
              <w:left w:val="nil"/>
              <w:bottom w:val="nil"/>
              <w:right w:val="nil"/>
            </w:tcBorders>
            <w:shd w:val="clear" w:color="auto" w:fill="auto"/>
            <w:noWrap/>
            <w:vAlign w:val="bottom"/>
            <w:hideMark/>
          </w:tcPr>
          <w:p w14:paraId="091C1CE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68E9DB8"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278" w:type="dxa"/>
            <w:tcBorders>
              <w:top w:val="nil"/>
              <w:left w:val="nil"/>
              <w:bottom w:val="nil"/>
              <w:right w:val="nil"/>
            </w:tcBorders>
            <w:shd w:val="clear" w:color="auto" w:fill="auto"/>
            <w:noWrap/>
            <w:vAlign w:val="bottom"/>
            <w:hideMark/>
          </w:tcPr>
          <w:p w14:paraId="78456BB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1A423D7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c>
          <w:tcPr>
            <w:tcW w:w="1278" w:type="dxa"/>
            <w:tcBorders>
              <w:top w:val="nil"/>
              <w:left w:val="nil"/>
              <w:bottom w:val="nil"/>
              <w:right w:val="nil"/>
            </w:tcBorders>
            <w:shd w:val="clear" w:color="auto" w:fill="auto"/>
            <w:noWrap/>
            <w:vAlign w:val="bottom"/>
            <w:hideMark/>
          </w:tcPr>
          <w:p w14:paraId="7A3C22E4"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1278" w:type="dxa"/>
            <w:tcBorders>
              <w:top w:val="nil"/>
              <w:left w:val="nil"/>
              <w:bottom w:val="nil"/>
              <w:right w:val="nil"/>
            </w:tcBorders>
            <w:shd w:val="clear" w:color="auto" w:fill="auto"/>
            <w:noWrap/>
            <w:vAlign w:val="bottom"/>
            <w:hideMark/>
          </w:tcPr>
          <w:p w14:paraId="701374EB"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x</w:t>
            </w:r>
          </w:p>
        </w:tc>
      </w:tr>
      <w:tr w:rsidR="00F454B5" w:rsidRPr="00F454B5" w14:paraId="762758D6" w14:textId="77777777" w:rsidTr="00F454B5">
        <w:trPr>
          <w:trHeight w:val="300"/>
          <w:jc w:val="center"/>
        </w:trPr>
        <w:tc>
          <w:tcPr>
            <w:tcW w:w="1569" w:type="dxa"/>
            <w:tcBorders>
              <w:top w:val="nil"/>
              <w:left w:val="nil"/>
              <w:bottom w:val="nil"/>
              <w:right w:val="nil"/>
            </w:tcBorders>
            <w:shd w:val="clear" w:color="auto" w:fill="auto"/>
            <w:noWrap/>
            <w:vAlign w:val="bottom"/>
            <w:hideMark/>
          </w:tcPr>
          <w:p w14:paraId="0A33F9BE"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14:paraId="07009909"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CFBABC9"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1DFA1CBB"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F2CFC31"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BD39781"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F67F014"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171FC4A"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CE89898"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4232E6D8"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35CECE53"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59CE2888" w14:textId="77777777" w:rsidR="00F454B5" w:rsidRPr="00F454B5" w:rsidRDefault="00F454B5" w:rsidP="00F454B5">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54F5D634" w14:textId="77777777" w:rsidR="00F454B5" w:rsidRPr="00F454B5" w:rsidRDefault="00F454B5" w:rsidP="00F454B5">
            <w:pPr>
              <w:spacing w:after="0" w:line="240" w:lineRule="auto"/>
              <w:rPr>
                <w:rFonts w:ascii="Times New Roman" w:eastAsia="Times New Roman" w:hAnsi="Times New Roman" w:cs="Times New Roman"/>
                <w:sz w:val="20"/>
                <w:szCs w:val="20"/>
              </w:rPr>
            </w:pPr>
          </w:p>
        </w:tc>
      </w:tr>
      <w:tr w:rsidR="00F454B5" w:rsidRPr="00F454B5" w14:paraId="5686C80C" w14:textId="77777777" w:rsidTr="00F454B5">
        <w:trPr>
          <w:trHeight w:val="300"/>
          <w:jc w:val="center"/>
        </w:trPr>
        <w:tc>
          <w:tcPr>
            <w:tcW w:w="1569" w:type="dxa"/>
            <w:tcBorders>
              <w:top w:val="single" w:sz="4" w:space="0" w:color="auto"/>
              <w:left w:val="nil"/>
              <w:bottom w:val="nil"/>
              <w:right w:val="nil"/>
            </w:tcBorders>
            <w:shd w:val="clear" w:color="auto" w:fill="auto"/>
            <w:noWrap/>
            <w:vAlign w:val="bottom"/>
            <w:hideMark/>
          </w:tcPr>
          <w:p w14:paraId="5E8802AD"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Observations</w:t>
            </w:r>
          </w:p>
        </w:tc>
        <w:tc>
          <w:tcPr>
            <w:tcW w:w="811" w:type="dxa"/>
            <w:tcBorders>
              <w:top w:val="single" w:sz="4" w:space="0" w:color="auto"/>
              <w:left w:val="nil"/>
              <w:bottom w:val="nil"/>
              <w:right w:val="nil"/>
            </w:tcBorders>
            <w:shd w:val="clear" w:color="auto" w:fill="auto"/>
            <w:noWrap/>
            <w:vAlign w:val="bottom"/>
            <w:hideMark/>
          </w:tcPr>
          <w:p w14:paraId="22DB8748" w14:textId="0B3AA018"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67,7</w:t>
            </w:r>
            <w:r w:rsidR="00844CCF">
              <w:rPr>
                <w:rFonts w:ascii="Times New Roman" w:eastAsia="Times New Roman" w:hAnsi="Times New Roman" w:cs="Times New Roman"/>
                <w:color w:val="000000"/>
                <w:sz w:val="20"/>
                <w:szCs w:val="20"/>
              </w:rPr>
              <w:t>20</w:t>
            </w:r>
          </w:p>
        </w:tc>
        <w:tc>
          <w:tcPr>
            <w:tcW w:w="1000" w:type="dxa"/>
            <w:tcBorders>
              <w:top w:val="single" w:sz="4" w:space="0" w:color="auto"/>
              <w:left w:val="nil"/>
              <w:bottom w:val="nil"/>
              <w:right w:val="nil"/>
            </w:tcBorders>
            <w:shd w:val="clear" w:color="auto" w:fill="auto"/>
            <w:noWrap/>
            <w:vAlign w:val="bottom"/>
            <w:hideMark/>
          </w:tcPr>
          <w:p w14:paraId="5AE1A63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67,720</w:t>
            </w:r>
          </w:p>
        </w:tc>
        <w:tc>
          <w:tcPr>
            <w:tcW w:w="811" w:type="dxa"/>
            <w:tcBorders>
              <w:top w:val="single" w:sz="4" w:space="0" w:color="auto"/>
              <w:left w:val="nil"/>
              <w:bottom w:val="nil"/>
              <w:right w:val="nil"/>
            </w:tcBorders>
            <w:shd w:val="clear" w:color="auto" w:fill="auto"/>
            <w:noWrap/>
            <w:vAlign w:val="bottom"/>
            <w:hideMark/>
          </w:tcPr>
          <w:p w14:paraId="1DB2ED71" w14:textId="0390295B"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73,8</w:t>
            </w:r>
            <w:r w:rsidR="00844CCF">
              <w:rPr>
                <w:rFonts w:ascii="Times New Roman" w:eastAsia="Times New Roman" w:hAnsi="Times New Roman" w:cs="Times New Roman"/>
                <w:color w:val="000000"/>
                <w:sz w:val="20"/>
                <w:szCs w:val="20"/>
              </w:rPr>
              <w:t>40</w:t>
            </w:r>
          </w:p>
        </w:tc>
        <w:tc>
          <w:tcPr>
            <w:tcW w:w="1000" w:type="dxa"/>
            <w:tcBorders>
              <w:top w:val="single" w:sz="4" w:space="0" w:color="auto"/>
              <w:left w:val="nil"/>
              <w:bottom w:val="nil"/>
              <w:right w:val="nil"/>
            </w:tcBorders>
            <w:shd w:val="clear" w:color="auto" w:fill="auto"/>
            <w:noWrap/>
            <w:vAlign w:val="bottom"/>
            <w:hideMark/>
          </w:tcPr>
          <w:p w14:paraId="744BD0E1" w14:textId="3AD315C1"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73,8</w:t>
            </w:r>
            <w:r w:rsidR="00844CCF">
              <w:rPr>
                <w:rFonts w:ascii="Times New Roman" w:eastAsia="Times New Roman" w:hAnsi="Times New Roman" w:cs="Times New Roman"/>
                <w:color w:val="000000"/>
                <w:sz w:val="20"/>
                <w:szCs w:val="20"/>
              </w:rPr>
              <w:t>40</w:t>
            </w:r>
          </w:p>
        </w:tc>
        <w:tc>
          <w:tcPr>
            <w:tcW w:w="1000" w:type="dxa"/>
            <w:tcBorders>
              <w:top w:val="single" w:sz="4" w:space="0" w:color="auto"/>
              <w:left w:val="nil"/>
              <w:bottom w:val="nil"/>
              <w:right w:val="nil"/>
            </w:tcBorders>
            <w:shd w:val="clear" w:color="auto" w:fill="auto"/>
            <w:noWrap/>
            <w:vAlign w:val="bottom"/>
            <w:hideMark/>
          </w:tcPr>
          <w:p w14:paraId="1B9936DC" w14:textId="5F765DB0"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36,76</w:t>
            </w:r>
            <w:r w:rsidR="00844CCF">
              <w:rPr>
                <w:rFonts w:ascii="Times New Roman" w:eastAsia="Times New Roman" w:hAnsi="Times New Roman" w:cs="Times New Roman"/>
                <w:color w:val="000000"/>
                <w:sz w:val="20"/>
                <w:szCs w:val="20"/>
              </w:rPr>
              <w:t>0</w:t>
            </w:r>
          </w:p>
        </w:tc>
        <w:tc>
          <w:tcPr>
            <w:tcW w:w="1000" w:type="dxa"/>
            <w:tcBorders>
              <w:top w:val="single" w:sz="4" w:space="0" w:color="auto"/>
              <w:left w:val="nil"/>
              <w:bottom w:val="nil"/>
              <w:right w:val="nil"/>
            </w:tcBorders>
            <w:shd w:val="clear" w:color="auto" w:fill="auto"/>
            <w:noWrap/>
            <w:vAlign w:val="bottom"/>
            <w:hideMark/>
          </w:tcPr>
          <w:p w14:paraId="5FDA57C8" w14:textId="0774FB91"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36,76</w:t>
            </w:r>
            <w:r w:rsidR="00844CCF">
              <w:rPr>
                <w:rFonts w:ascii="Times New Roman" w:eastAsia="Times New Roman" w:hAnsi="Times New Roman" w:cs="Times New Roman"/>
                <w:color w:val="000000"/>
                <w:sz w:val="20"/>
                <w:szCs w:val="20"/>
              </w:rPr>
              <w:t>0</w:t>
            </w:r>
          </w:p>
        </w:tc>
        <w:tc>
          <w:tcPr>
            <w:tcW w:w="1000" w:type="dxa"/>
            <w:tcBorders>
              <w:top w:val="single" w:sz="4" w:space="0" w:color="auto"/>
              <w:left w:val="nil"/>
              <w:bottom w:val="nil"/>
              <w:right w:val="nil"/>
            </w:tcBorders>
            <w:shd w:val="clear" w:color="auto" w:fill="auto"/>
            <w:noWrap/>
            <w:vAlign w:val="bottom"/>
            <w:hideMark/>
          </w:tcPr>
          <w:p w14:paraId="566686E5" w14:textId="24BD305A"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30,9</w:t>
            </w:r>
            <w:r w:rsidR="00844CCF">
              <w:rPr>
                <w:rFonts w:ascii="Times New Roman" w:eastAsia="Times New Roman" w:hAnsi="Times New Roman" w:cs="Times New Roman"/>
                <w:color w:val="000000"/>
                <w:sz w:val="20"/>
                <w:szCs w:val="20"/>
              </w:rPr>
              <w:t>60</w:t>
            </w:r>
          </w:p>
        </w:tc>
        <w:tc>
          <w:tcPr>
            <w:tcW w:w="1000" w:type="dxa"/>
            <w:tcBorders>
              <w:top w:val="single" w:sz="4" w:space="0" w:color="auto"/>
              <w:left w:val="nil"/>
              <w:bottom w:val="nil"/>
              <w:right w:val="nil"/>
            </w:tcBorders>
            <w:shd w:val="clear" w:color="auto" w:fill="auto"/>
            <w:noWrap/>
            <w:vAlign w:val="bottom"/>
            <w:hideMark/>
          </w:tcPr>
          <w:p w14:paraId="3651E6F8" w14:textId="56964E4D"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30,9</w:t>
            </w:r>
            <w:r w:rsidR="00844CCF">
              <w:rPr>
                <w:rFonts w:ascii="Times New Roman" w:eastAsia="Times New Roman" w:hAnsi="Times New Roman" w:cs="Times New Roman"/>
                <w:color w:val="000000"/>
                <w:sz w:val="20"/>
                <w:szCs w:val="20"/>
              </w:rPr>
              <w:t>60</w:t>
            </w:r>
          </w:p>
        </w:tc>
        <w:tc>
          <w:tcPr>
            <w:tcW w:w="1278" w:type="dxa"/>
            <w:tcBorders>
              <w:top w:val="single" w:sz="4" w:space="0" w:color="auto"/>
              <w:left w:val="nil"/>
              <w:bottom w:val="nil"/>
              <w:right w:val="nil"/>
            </w:tcBorders>
            <w:shd w:val="clear" w:color="auto" w:fill="auto"/>
            <w:noWrap/>
            <w:vAlign w:val="bottom"/>
            <w:hideMark/>
          </w:tcPr>
          <w:p w14:paraId="7F168185" w14:textId="164594A8"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40,0</w:t>
            </w:r>
            <w:r w:rsidR="00844CCF">
              <w:rPr>
                <w:rFonts w:ascii="Times New Roman" w:eastAsia="Times New Roman" w:hAnsi="Times New Roman" w:cs="Times New Roman"/>
                <w:color w:val="000000"/>
                <w:sz w:val="20"/>
                <w:szCs w:val="20"/>
              </w:rPr>
              <w:t>30</w:t>
            </w:r>
          </w:p>
        </w:tc>
        <w:tc>
          <w:tcPr>
            <w:tcW w:w="1278" w:type="dxa"/>
            <w:tcBorders>
              <w:top w:val="single" w:sz="4" w:space="0" w:color="auto"/>
              <w:left w:val="nil"/>
              <w:bottom w:val="nil"/>
              <w:right w:val="nil"/>
            </w:tcBorders>
            <w:shd w:val="clear" w:color="auto" w:fill="auto"/>
            <w:noWrap/>
            <w:vAlign w:val="bottom"/>
            <w:hideMark/>
          </w:tcPr>
          <w:p w14:paraId="1D73CBD2" w14:textId="18189E8C"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40,0</w:t>
            </w:r>
            <w:r w:rsidR="00844CCF">
              <w:rPr>
                <w:rFonts w:ascii="Times New Roman" w:eastAsia="Times New Roman" w:hAnsi="Times New Roman" w:cs="Times New Roman"/>
                <w:color w:val="000000"/>
                <w:sz w:val="20"/>
                <w:szCs w:val="20"/>
              </w:rPr>
              <w:t>30</w:t>
            </w:r>
          </w:p>
        </w:tc>
        <w:tc>
          <w:tcPr>
            <w:tcW w:w="1278" w:type="dxa"/>
            <w:tcBorders>
              <w:top w:val="single" w:sz="4" w:space="0" w:color="auto"/>
              <w:left w:val="nil"/>
              <w:bottom w:val="nil"/>
              <w:right w:val="nil"/>
            </w:tcBorders>
            <w:shd w:val="clear" w:color="auto" w:fill="auto"/>
            <w:noWrap/>
            <w:vAlign w:val="bottom"/>
            <w:hideMark/>
          </w:tcPr>
          <w:p w14:paraId="7E5EFE8B" w14:textId="385EB83B"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33,8</w:t>
            </w:r>
            <w:r w:rsidR="00844CCF">
              <w:rPr>
                <w:rFonts w:ascii="Times New Roman" w:eastAsia="Times New Roman" w:hAnsi="Times New Roman" w:cs="Times New Roman"/>
                <w:color w:val="000000"/>
                <w:sz w:val="20"/>
                <w:szCs w:val="20"/>
              </w:rPr>
              <w:t>10</w:t>
            </w:r>
          </w:p>
        </w:tc>
        <w:tc>
          <w:tcPr>
            <w:tcW w:w="1278" w:type="dxa"/>
            <w:tcBorders>
              <w:top w:val="single" w:sz="4" w:space="0" w:color="auto"/>
              <w:left w:val="nil"/>
              <w:bottom w:val="nil"/>
              <w:right w:val="nil"/>
            </w:tcBorders>
            <w:shd w:val="clear" w:color="auto" w:fill="auto"/>
            <w:noWrap/>
            <w:vAlign w:val="bottom"/>
            <w:hideMark/>
          </w:tcPr>
          <w:p w14:paraId="1D5810BC" w14:textId="3D2FC0D3"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33,8</w:t>
            </w:r>
            <w:r w:rsidR="00844CCF">
              <w:rPr>
                <w:rFonts w:ascii="Times New Roman" w:eastAsia="Times New Roman" w:hAnsi="Times New Roman" w:cs="Times New Roman"/>
                <w:color w:val="000000"/>
                <w:sz w:val="20"/>
                <w:szCs w:val="20"/>
              </w:rPr>
              <w:t>10</w:t>
            </w:r>
          </w:p>
        </w:tc>
      </w:tr>
      <w:tr w:rsidR="00F454B5" w:rsidRPr="00F454B5" w14:paraId="2E8C90BF" w14:textId="77777777" w:rsidTr="00F454B5">
        <w:trPr>
          <w:trHeight w:val="300"/>
          <w:jc w:val="center"/>
        </w:trPr>
        <w:tc>
          <w:tcPr>
            <w:tcW w:w="1569" w:type="dxa"/>
            <w:tcBorders>
              <w:top w:val="nil"/>
              <w:left w:val="nil"/>
              <w:bottom w:val="single" w:sz="4" w:space="0" w:color="auto"/>
              <w:right w:val="nil"/>
            </w:tcBorders>
            <w:shd w:val="clear" w:color="auto" w:fill="auto"/>
            <w:noWrap/>
            <w:vAlign w:val="bottom"/>
            <w:hideMark/>
          </w:tcPr>
          <w:p w14:paraId="0BB566B4" w14:textId="77777777" w:rsidR="00F454B5" w:rsidRPr="00F454B5" w:rsidRDefault="00F454B5" w:rsidP="00F454B5">
            <w:pPr>
              <w:spacing w:after="0" w:line="240" w:lineRule="auto"/>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R-squared</w:t>
            </w:r>
          </w:p>
        </w:tc>
        <w:tc>
          <w:tcPr>
            <w:tcW w:w="811" w:type="dxa"/>
            <w:tcBorders>
              <w:top w:val="nil"/>
              <w:left w:val="nil"/>
              <w:bottom w:val="single" w:sz="4" w:space="0" w:color="auto"/>
              <w:right w:val="nil"/>
            </w:tcBorders>
            <w:shd w:val="clear" w:color="auto" w:fill="auto"/>
            <w:noWrap/>
            <w:vAlign w:val="bottom"/>
            <w:hideMark/>
          </w:tcPr>
          <w:p w14:paraId="4931C1E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0.186</w:t>
            </w:r>
          </w:p>
        </w:tc>
        <w:tc>
          <w:tcPr>
            <w:tcW w:w="1000" w:type="dxa"/>
            <w:tcBorders>
              <w:top w:val="nil"/>
              <w:left w:val="nil"/>
              <w:bottom w:val="single" w:sz="4" w:space="0" w:color="auto"/>
              <w:right w:val="nil"/>
            </w:tcBorders>
            <w:shd w:val="clear" w:color="auto" w:fill="auto"/>
            <w:noWrap/>
            <w:vAlign w:val="bottom"/>
            <w:hideMark/>
          </w:tcPr>
          <w:p w14:paraId="14E8DC2B"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0.187</w:t>
            </w:r>
          </w:p>
        </w:tc>
        <w:tc>
          <w:tcPr>
            <w:tcW w:w="811" w:type="dxa"/>
            <w:tcBorders>
              <w:top w:val="nil"/>
              <w:left w:val="nil"/>
              <w:bottom w:val="single" w:sz="4" w:space="0" w:color="auto"/>
              <w:right w:val="nil"/>
            </w:tcBorders>
            <w:shd w:val="clear" w:color="auto" w:fill="auto"/>
            <w:noWrap/>
            <w:vAlign w:val="bottom"/>
            <w:hideMark/>
          </w:tcPr>
          <w:p w14:paraId="44530CE7"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0.184</w:t>
            </w:r>
          </w:p>
        </w:tc>
        <w:tc>
          <w:tcPr>
            <w:tcW w:w="1000" w:type="dxa"/>
            <w:tcBorders>
              <w:top w:val="nil"/>
              <w:left w:val="nil"/>
              <w:bottom w:val="single" w:sz="4" w:space="0" w:color="auto"/>
              <w:right w:val="nil"/>
            </w:tcBorders>
            <w:shd w:val="clear" w:color="auto" w:fill="auto"/>
            <w:noWrap/>
            <w:vAlign w:val="bottom"/>
            <w:hideMark/>
          </w:tcPr>
          <w:p w14:paraId="4122C4FF"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0.184</w:t>
            </w:r>
          </w:p>
        </w:tc>
        <w:tc>
          <w:tcPr>
            <w:tcW w:w="1000" w:type="dxa"/>
            <w:tcBorders>
              <w:top w:val="nil"/>
              <w:left w:val="nil"/>
              <w:bottom w:val="single" w:sz="4" w:space="0" w:color="auto"/>
              <w:right w:val="nil"/>
            </w:tcBorders>
            <w:shd w:val="clear" w:color="auto" w:fill="auto"/>
            <w:noWrap/>
            <w:vAlign w:val="bottom"/>
            <w:hideMark/>
          </w:tcPr>
          <w:p w14:paraId="6DEC44A0"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0.212</w:t>
            </w:r>
          </w:p>
        </w:tc>
        <w:tc>
          <w:tcPr>
            <w:tcW w:w="1000" w:type="dxa"/>
            <w:tcBorders>
              <w:top w:val="nil"/>
              <w:left w:val="nil"/>
              <w:bottom w:val="single" w:sz="4" w:space="0" w:color="auto"/>
              <w:right w:val="nil"/>
            </w:tcBorders>
            <w:shd w:val="clear" w:color="auto" w:fill="auto"/>
            <w:noWrap/>
            <w:vAlign w:val="bottom"/>
            <w:hideMark/>
          </w:tcPr>
          <w:p w14:paraId="1C118DBC"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0.213</w:t>
            </w:r>
          </w:p>
        </w:tc>
        <w:tc>
          <w:tcPr>
            <w:tcW w:w="1000" w:type="dxa"/>
            <w:tcBorders>
              <w:top w:val="nil"/>
              <w:left w:val="nil"/>
              <w:bottom w:val="single" w:sz="4" w:space="0" w:color="auto"/>
              <w:right w:val="nil"/>
            </w:tcBorders>
            <w:shd w:val="clear" w:color="auto" w:fill="auto"/>
            <w:noWrap/>
            <w:vAlign w:val="bottom"/>
            <w:hideMark/>
          </w:tcPr>
          <w:p w14:paraId="68773671"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0.154</w:t>
            </w:r>
          </w:p>
        </w:tc>
        <w:tc>
          <w:tcPr>
            <w:tcW w:w="1000" w:type="dxa"/>
            <w:tcBorders>
              <w:top w:val="nil"/>
              <w:left w:val="nil"/>
              <w:bottom w:val="single" w:sz="4" w:space="0" w:color="auto"/>
              <w:right w:val="nil"/>
            </w:tcBorders>
            <w:shd w:val="clear" w:color="auto" w:fill="auto"/>
            <w:noWrap/>
            <w:vAlign w:val="bottom"/>
            <w:hideMark/>
          </w:tcPr>
          <w:p w14:paraId="40708264"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0.155</w:t>
            </w:r>
          </w:p>
        </w:tc>
        <w:tc>
          <w:tcPr>
            <w:tcW w:w="1278" w:type="dxa"/>
            <w:tcBorders>
              <w:top w:val="nil"/>
              <w:left w:val="nil"/>
              <w:bottom w:val="single" w:sz="4" w:space="0" w:color="auto"/>
              <w:right w:val="nil"/>
            </w:tcBorders>
            <w:shd w:val="clear" w:color="auto" w:fill="auto"/>
            <w:noWrap/>
            <w:vAlign w:val="bottom"/>
            <w:hideMark/>
          </w:tcPr>
          <w:p w14:paraId="3746FB0A"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0.192</w:t>
            </w:r>
          </w:p>
        </w:tc>
        <w:tc>
          <w:tcPr>
            <w:tcW w:w="1278" w:type="dxa"/>
            <w:tcBorders>
              <w:top w:val="nil"/>
              <w:left w:val="nil"/>
              <w:bottom w:val="single" w:sz="4" w:space="0" w:color="auto"/>
              <w:right w:val="nil"/>
            </w:tcBorders>
            <w:shd w:val="clear" w:color="auto" w:fill="auto"/>
            <w:noWrap/>
            <w:vAlign w:val="bottom"/>
            <w:hideMark/>
          </w:tcPr>
          <w:p w14:paraId="391977C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0.192</w:t>
            </w:r>
          </w:p>
        </w:tc>
        <w:tc>
          <w:tcPr>
            <w:tcW w:w="1278" w:type="dxa"/>
            <w:tcBorders>
              <w:top w:val="nil"/>
              <w:left w:val="nil"/>
              <w:bottom w:val="single" w:sz="4" w:space="0" w:color="auto"/>
              <w:right w:val="nil"/>
            </w:tcBorders>
            <w:shd w:val="clear" w:color="auto" w:fill="auto"/>
            <w:noWrap/>
            <w:vAlign w:val="bottom"/>
            <w:hideMark/>
          </w:tcPr>
          <w:p w14:paraId="21145879"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0.169</w:t>
            </w:r>
          </w:p>
        </w:tc>
        <w:tc>
          <w:tcPr>
            <w:tcW w:w="1278" w:type="dxa"/>
            <w:tcBorders>
              <w:top w:val="nil"/>
              <w:left w:val="nil"/>
              <w:bottom w:val="single" w:sz="4" w:space="0" w:color="auto"/>
              <w:right w:val="nil"/>
            </w:tcBorders>
            <w:shd w:val="clear" w:color="auto" w:fill="auto"/>
            <w:noWrap/>
            <w:vAlign w:val="bottom"/>
            <w:hideMark/>
          </w:tcPr>
          <w:p w14:paraId="2492CB43" w14:textId="77777777" w:rsidR="00F454B5" w:rsidRPr="00F454B5" w:rsidRDefault="00F454B5" w:rsidP="00F454B5">
            <w:pPr>
              <w:spacing w:after="0" w:line="240" w:lineRule="auto"/>
              <w:jc w:val="center"/>
              <w:rPr>
                <w:rFonts w:ascii="Times New Roman" w:eastAsia="Times New Roman" w:hAnsi="Times New Roman" w:cs="Times New Roman"/>
                <w:color w:val="000000"/>
                <w:sz w:val="20"/>
                <w:szCs w:val="20"/>
              </w:rPr>
            </w:pPr>
            <w:r w:rsidRPr="00F454B5">
              <w:rPr>
                <w:rFonts w:ascii="Times New Roman" w:eastAsia="Times New Roman" w:hAnsi="Times New Roman" w:cs="Times New Roman"/>
                <w:color w:val="000000"/>
                <w:sz w:val="20"/>
                <w:szCs w:val="20"/>
              </w:rPr>
              <w:t>0.170</w:t>
            </w:r>
          </w:p>
        </w:tc>
      </w:tr>
      <w:tr w:rsidR="00F454B5" w:rsidRPr="00F454B5" w14:paraId="6461E0E3" w14:textId="77777777" w:rsidTr="00F454B5">
        <w:trPr>
          <w:trHeight w:val="1380"/>
          <w:jc w:val="center"/>
        </w:trPr>
        <w:tc>
          <w:tcPr>
            <w:tcW w:w="14303" w:type="dxa"/>
            <w:gridSpan w:val="13"/>
            <w:tcBorders>
              <w:top w:val="single" w:sz="4" w:space="0" w:color="auto"/>
              <w:left w:val="nil"/>
              <w:bottom w:val="nil"/>
              <w:right w:val="nil"/>
            </w:tcBorders>
            <w:shd w:val="clear" w:color="auto" w:fill="auto"/>
            <w:hideMark/>
          </w:tcPr>
          <w:p w14:paraId="6199CD32" w14:textId="6AF2210F" w:rsidR="00F454B5" w:rsidRPr="00F454B5" w:rsidRDefault="00F454B5" w:rsidP="00F454B5">
            <w:pPr>
              <w:spacing w:after="0" w:line="240" w:lineRule="auto"/>
              <w:rPr>
                <w:rFonts w:ascii="Times New Roman" w:eastAsia="Times New Roman" w:hAnsi="Times New Roman" w:cs="Times New Roman"/>
                <w:color w:val="000000"/>
                <w:sz w:val="18"/>
                <w:szCs w:val="18"/>
              </w:rPr>
            </w:pPr>
            <w:r w:rsidRPr="00F454B5">
              <w:rPr>
                <w:rFonts w:ascii="Times New Roman" w:eastAsia="Times New Roman" w:hAnsi="Times New Roman" w:cs="Times New Roman"/>
                <w:color w:val="000000"/>
                <w:sz w:val="18"/>
                <w:szCs w:val="18"/>
              </w:rPr>
              <w:t xml:space="preserve">Notes: </w:t>
            </w:r>
            <w:r w:rsidR="00407FBC">
              <w:rPr>
                <w:rFonts w:ascii="Times New Roman" w:eastAsia="Times New Roman" w:hAnsi="Times New Roman" w:cs="Times New Roman"/>
                <w:color w:val="000000"/>
                <w:sz w:val="18"/>
                <w:szCs w:val="18"/>
              </w:rPr>
              <w:t xml:space="preserve">Analysis based on restricted-use individual-level NAEP test scores from the NCES. </w:t>
            </w:r>
            <w:r w:rsidRPr="00F454B5">
              <w:rPr>
                <w:rFonts w:ascii="Times New Roman" w:eastAsia="Times New Roman" w:hAnsi="Times New Roman" w:cs="Times New Roman"/>
                <w:color w:val="000000"/>
                <w:sz w:val="18"/>
                <w:szCs w:val="18"/>
              </w:rPr>
              <w:t>Each column presents results from a separate regression where the dependent variable is listed in the column headers. All test scores are normalized to mean zero with standard deviation of one. All columns include controls for student characteristics, district fixed effects and year fixed effects. Robust standard errors in parentheses and clustered at the district and state-year level. *** p&lt;0.01, ** p&lt;0.05, * p&lt;0.1</w:t>
            </w:r>
          </w:p>
        </w:tc>
      </w:tr>
    </w:tbl>
    <w:p w14:paraId="3F9EDDCE" w14:textId="4CAFF948" w:rsidR="00F454B5" w:rsidRPr="00F454B5" w:rsidRDefault="00F454B5" w:rsidP="00F454B5">
      <w:pPr>
        <w:rPr>
          <w:rFonts w:ascii="Times New Roman" w:hAnsi="Times New Roman" w:cs="Times New Roman"/>
        </w:rPr>
      </w:pPr>
    </w:p>
    <w:p w14:paraId="15FB2A02" w14:textId="5F8742F3" w:rsidR="00F454B5" w:rsidRPr="00F454B5" w:rsidRDefault="00F454B5" w:rsidP="00F454B5">
      <w:pPr>
        <w:rPr>
          <w:rFonts w:ascii="Times New Roman" w:hAnsi="Times New Roman" w:cs="Times New Roman"/>
        </w:rPr>
      </w:pPr>
    </w:p>
    <w:p w14:paraId="63205544" w14:textId="6A740E9B" w:rsidR="00F454B5" w:rsidRDefault="00F454B5" w:rsidP="00F454B5">
      <w:pPr>
        <w:rPr>
          <w:rFonts w:ascii="Times New Roman" w:hAnsi="Times New Roman" w:cs="Times New Roman"/>
        </w:rPr>
      </w:pPr>
    </w:p>
    <w:p w14:paraId="016148A6" w14:textId="0C2CB0D8" w:rsidR="00F454B5" w:rsidRDefault="00F454B5" w:rsidP="00F454B5">
      <w:pPr>
        <w:rPr>
          <w:rFonts w:ascii="Times New Roman" w:hAnsi="Times New Roman" w:cs="Times New Roman"/>
        </w:rPr>
      </w:pPr>
    </w:p>
    <w:p w14:paraId="29890C36" w14:textId="09A64C60" w:rsidR="00F454B5" w:rsidRPr="00F454B5" w:rsidRDefault="00F454B5" w:rsidP="00F454B5">
      <w:pPr>
        <w:tabs>
          <w:tab w:val="left" w:pos="4875"/>
        </w:tabs>
        <w:rPr>
          <w:rFonts w:ascii="Times New Roman" w:hAnsi="Times New Roman" w:cs="Times New Roman"/>
        </w:rPr>
      </w:pPr>
      <w:r>
        <w:rPr>
          <w:rFonts w:ascii="Times New Roman" w:hAnsi="Times New Roman" w:cs="Times New Roman"/>
        </w:rPr>
        <w:tab/>
      </w:r>
    </w:p>
    <w:sectPr w:rsidR="00F454B5" w:rsidRPr="00F454B5" w:rsidSect="007B7818">
      <w:pgSz w:w="15840" w:h="12240" w:orient="landscape"/>
      <w:pgMar w:top="1440" w:right="1440" w:bottom="144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DAFD" w14:textId="77777777" w:rsidR="007F52E3" w:rsidRDefault="007F52E3" w:rsidP="008D0CBD">
      <w:pPr>
        <w:spacing w:after="0" w:line="240" w:lineRule="auto"/>
      </w:pPr>
      <w:r>
        <w:separator/>
      </w:r>
    </w:p>
  </w:endnote>
  <w:endnote w:type="continuationSeparator" w:id="0">
    <w:p w14:paraId="070BCE48" w14:textId="77777777" w:rsidR="007F52E3" w:rsidRDefault="007F52E3" w:rsidP="008D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06690"/>
      <w:docPartObj>
        <w:docPartGallery w:val="Page Numbers (Bottom of Page)"/>
        <w:docPartUnique/>
      </w:docPartObj>
    </w:sdtPr>
    <w:sdtEndPr>
      <w:rPr>
        <w:noProof/>
      </w:rPr>
    </w:sdtEndPr>
    <w:sdtContent>
      <w:p w14:paraId="62C129D2" w14:textId="4ADE17CE" w:rsidR="00F30D77" w:rsidRDefault="00F30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4BEEBA" w14:textId="77777777" w:rsidR="00F30D77" w:rsidRDefault="00F3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5EB4" w14:textId="77777777" w:rsidR="007F52E3" w:rsidRDefault="007F52E3" w:rsidP="008D0CBD">
      <w:pPr>
        <w:spacing w:after="0" w:line="240" w:lineRule="auto"/>
      </w:pPr>
      <w:r>
        <w:separator/>
      </w:r>
    </w:p>
  </w:footnote>
  <w:footnote w:type="continuationSeparator" w:id="0">
    <w:p w14:paraId="24BBEB3E" w14:textId="77777777" w:rsidR="007F52E3" w:rsidRDefault="007F52E3" w:rsidP="008D0CBD">
      <w:pPr>
        <w:spacing w:after="0" w:line="240" w:lineRule="auto"/>
      </w:pPr>
      <w:r>
        <w:continuationSeparator/>
      </w:r>
    </w:p>
  </w:footnote>
  <w:footnote w:id="1">
    <w:p w14:paraId="25BC94AC" w14:textId="77777777" w:rsidR="00407FBC" w:rsidRPr="00E43E96" w:rsidRDefault="00407FBC" w:rsidP="00407FBC">
      <w:pPr>
        <w:autoSpaceDE w:val="0"/>
        <w:autoSpaceDN w:val="0"/>
        <w:adjustRightInd w:val="0"/>
        <w:spacing w:after="0" w:line="240" w:lineRule="auto"/>
        <w:jc w:val="both"/>
        <w:rPr>
          <w:rFonts w:ascii="Times New Roman" w:hAnsi="Times New Roman" w:cs="Times New Roman"/>
          <w:sz w:val="18"/>
          <w:szCs w:val="18"/>
        </w:rPr>
      </w:pPr>
      <w:r w:rsidRPr="00644A74">
        <w:rPr>
          <w:rStyle w:val="FootnoteReference"/>
        </w:rPr>
        <w:sym w:font="Symbol" w:char="F0B1"/>
      </w:r>
      <w:r>
        <w:t xml:space="preserve"> </w:t>
      </w:r>
      <w:r w:rsidRPr="00823342">
        <w:rPr>
          <w:rFonts w:ascii="Times New Roman" w:hAnsi="Times New Roman" w:cs="Times New Roman"/>
          <w:sz w:val="18"/>
          <w:szCs w:val="18"/>
        </w:rPr>
        <w:t>Professor of Economics</w:t>
      </w:r>
      <w:r>
        <w:rPr>
          <w:rFonts w:ascii="Times New Roman" w:hAnsi="Times New Roman" w:cs="Times New Roman"/>
          <w:sz w:val="18"/>
          <w:szCs w:val="18"/>
        </w:rPr>
        <w:t xml:space="preserve"> and Sport Business</w:t>
      </w:r>
      <w:r w:rsidRPr="00823342">
        <w:rPr>
          <w:rFonts w:ascii="Times New Roman" w:hAnsi="Times New Roman" w:cs="Times New Roman"/>
          <w:sz w:val="18"/>
          <w:szCs w:val="18"/>
        </w:rPr>
        <w:t>, Jacksonville University, J</w:t>
      </w:r>
      <w:r w:rsidRPr="00E43E96">
        <w:rPr>
          <w:rFonts w:ascii="Times New Roman" w:hAnsi="Times New Roman" w:cs="Times New Roman"/>
          <w:sz w:val="18"/>
          <w:szCs w:val="18"/>
        </w:rPr>
        <w:t xml:space="preserve">acksonville, FL. Email: </w:t>
      </w:r>
      <w:hyperlink r:id="rId1" w:history="1">
        <w:r w:rsidRPr="00E43E96">
          <w:rPr>
            <w:rStyle w:val="Hyperlink"/>
            <w:rFonts w:ascii="Times New Roman" w:hAnsi="Times New Roman" w:cs="Times New Roman"/>
            <w:color w:val="auto"/>
            <w:sz w:val="18"/>
            <w:szCs w:val="18"/>
          </w:rPr>
          <w:t>cdole@ju.edu</w:t>
        </w:r>
      </w:hyperlink>
      <w:r w:rsidRPr="00E43E96">
        <w:rPr>
          <w:rFonts w:ascii="Times New Roman" w:hAnsi="Times New Roman" w:cs="Times New Roman"/>
          <w:sz w:val="18"/>
          <w:szCs w:val="18"/>
        </w:rPr>
        <w:t xml:space="preserve">. </w:t>
      </w:r>
    </w:p>
  </w:footnote>
  <w:footnote w:id="2">
    <w:p w14:paraId="4EA0405B" w14:textId="35878AA4" w:rsidR="00407FBC" w:rsidRDefault="00407FBC" w:rsidP="00407FBC">
      <w:pPr>
        <w:autoSpaceDE w:val="0"/>
        <w:autoSpaceDN w:val="0"/>
        <w:adjustRightInd w:val="0"/>
        <w:spacing w:after="0" w:line="240" w:lineRule="auto"/>
        <w:jc w:val="both"/>
        <w:rPr>
          <w:rFonts w:ascii="Times New Roman" w:hAnsi="Times New Roman" w:cs="Times New Roman"/>
          <w:sz w:val="18"/>
          <w:szCs w:val="18"/>
        </w:rPr>
      </w:pPr>
      <w:r w:rsidRPr="00E43E96">
        <w:rPr>
          <w:rStyle w:val="FootnoteReference"/>
          <w:rFonts w:ascii="Times New Roman" w:hAnsi="Times New Roman" w:cs="Times New Roman"/>
          <w:sz w:val="18"/>
          <w:szCs w:val="18"/>
        </w:rPr>
        <w:t>*</w:t>
      </w:r>
      <w:r w:rsidRPr="00E43E96">
        <w:rPr>
          <w:rFonts w:ascii="Times New Roman" w:hAnsi="Times New Roman" w:cs="Times New Roman"/>
          <w:sz w:val="18"/>
          <w:szCs w:val="18"/>
        </w:rPr>
        <w:t xml:space="preserve">Assitant Professor of Economics, Jacksonville University, Jacksonville, FL. Email: </w:t>
      </w:r>
      <w:hyperlink r:id="rId2" w:history="1">
        <w:r w:rsidRPr="00E43E96">
          <w:rPr>
            <w:rStyle w:val="Hyperlink"/>
            <w:rFonts w:ascii="Times New Roman" w:hAnsi="Times New Roman" w:cs="Times New Roman"/>
            <w:color w:val="auto"/>
            <w:sz w:val="18"/>
            <w:szCs w:val="18"/>
          </w:rPr>
          <w:t>aju@ju.edu</w:t>
        </w:r>
      </w:hyperlink>
      <w:r w:rsidRPr="00E43E96">
        <w:rPr>
          <w:rFonts w:ascii="Times New Roman" w:hAnsi="Times New Roman" w:cs="Times New Roman"/>
          <w:sz w:val="18"/>
          <w:szCs w:val="18"/>
        </w:rPr>
        <w:t xml:space="preserve">. </w:t>
      </w:r>
    </w:p>
    <w:p w14:paraId="2BDE7724" w14:textId="2C3D9C81" w:rsidR="00407FBC" w:rsidRPr="00407FBC" w:rsidRDefault="00407FBC" w:rsidP="00407FBC">
      <w:pPr>
        <w:autoSpaceDE w:val="0"/>
        <w:autoSpaceDN w:val="0"/>
        <w:adjustRightInd w:val="0"/>
        <w:spacing w:after="0" w:line="240" w:lineRule="auto"/>
        <w:jc w:val="both"/>
        <w:rPr>
          <w:rFonts w:ascii="Times New Roman" w:hAnsi="Times New Roman" w:cs="Times New Roman"/>
          <w:sz w:val="18"/>
          <w:szCs w:val="18"/>
        </w:rPr>
      </w:pPr>
      <w:r w:rsidRPr="00407FBC">
        <w:rPr>
          <w:rFonts w:ascii="Times New Roman" w:hAnsi="Times New Roman" w:cs="Times New Roman"/>
          <w:sz w:val="18"/>
          <w:szCs w:val="18"/>
        </w:rPr>
        <w:t xml:space="preserve">Acknowledgement: </w:t>
      </w:r>
      <w:r>
        <w:rPr>
          <w:rFonts w:ascii="Times New Roman" w:hAnsi="Times New Roman" w:cs="Times New Roman"/>
          <w:sz w:val="18"/>
          <w:szCs w:val="18"/>
        </w:rPr>
        <w:t>We</w:t>
      </w:r>
      <w:r w:rsidRPr="00407FBC">
        <w:rPr>
          <w:rFonts w:ascii="Times New Roman" w:hAnsi="Times New Roman" w:cs="Times New Roman"/>
          <w:sz w:val="18"/>
          <w:szCs w:val="18"/>
        </w:rPr>
        <w:t xml:space="preserve"> thank participants at the 20</w:t>
      </w:r>
      <w:r>
        <w:rPr>
          <w:rFonts w:ascii="Times New Roman" w:hAnsi="Times New Roman" w:cs="Times New Roman"/>
          <w:sz w:val="18"/>
          <w:szCs w:val="18"/>
        </w:rPr>
        <w:t>22 Academy of Economics &amp; Finance</w:t>
      </w:r>
      <w:r w:rsidRPr="00407FBC">
        <w:rPr>
          <w:rFonts w:ascii="Times New Roman" w:hAnsi="Times New Roman" w:cs="Times New Roman"/>
          <w:sz w:val="18"/>
          <w:szCs w:val="18"/>
        </w:rPr>
        <w:t xml:space="preserve"> Conference for their helpful comments and suggestions. Thank you to Taara Cason and Brandy Blake-Hicks at IES for assistance with the NAEP data. </w:t>
      </w:r>
      <w:r w:rsidRPr="00407FBC">
        <w:rPr>
          <w:rFonts w:ascii="Times New Roman" w:hAnsi="Times New Roman" w:cs="Times New Roman"/>
        </w:rPr>
        <w:t xml:space="preserve"> </w:t>
      </w:r>
    </w:p>
    <w:p w14:paraId="74D1D3E6" w14:textId="77777777" w:rsidR="00407FBC" w:rsidRPr="00823342" w:rsidRDefault="00407FBC" w:rsidP="00407FBC">
      <w:pPr>
        <w:autoSpaceDE w:val="0"/>
        <w:autoSpaceDN w:val="0"/>
        <w:adjustRightInd w:val="0"/>
        <w:spacing w:after="0" w:line="240" w:lineRule="auto"/>
        <w:jc w:val="both"/>
        <w:rPr>
          <w:rFonts w:ascii="Times New Roman" w:hAnsi="Times New Roman" w:cs="Times New Roman"/>
          <w:sz w:val="20"/>
          <w:szCs w:val="20"/>
        </w:rPr>
      </w:pPr>
    </w:p>
  </w:footnote>
  <w:footnote w:id="3">
    <w:p w14:paraId="320E3F96" w14:textId="00E7695C" w:rsidR="002C57A7" w:rsidRPr="002C57A7" w:rsidRDefault="002C57A7" w:rsidP="008A1BAF">
      <w:pPr>
        <w:pStyle w:val="FootnoteText"/>
        <w:jc w:val="both"/>
        <w:rPr>
          <w:rFonts w:ascii="Times New Roman" w:hAnsi="Times New Roman" w:cs="Times New Roman"/>
          <w:sz w:val="18"/>
          <w:szCs w:val="18"/>
        </w:rPr>
      </w:pPr>
      <w:r w:rsidRPr="002C57A7">
        <w:rPr>
          <w:rStyle w:val="FootnoteReference"/>
          <w:rFonts w:ascii="Times New Roman" w:hAnsi="Times New Roman" w:cs="Times New Roman"/>
          <w:sz w:val="18"/>
          <w:szCs w:val="18"/>
        </w:rPr>
        <w:footnoteRef/>
      </w:r>
      <w:r w:rsidRPr="002C57A7">
        <w:rPr>
          <w:rFonts w:ascii="Times New Roman" w:hAnsi="Times New Roman" w:cs="Times New Roman"/>
          <w:sz w:val="18"/>
          <w:szCs w:val="18"/>
        </w:rPr>
        <w:t xml:space="preserve"> For example, Card and Krueger (1996) studies time in school, Card and Krueger (1997) analyzes adult earnings, while Card and Payne (2002) </w:t>
      </w:r>
      <w:r w:rsidR="008B6D4E" w:rsidRPr="002C57A7">
        <w:rPr>
          <w:rFonts w:ascii="Times New Roman" w:hAnsi="Times New Roman" w:cs="Times New Roman"/>
          <w:sz w:val="18"/>
          <w:szCs w:val="18"/>
        </w:rPr>
        <w:t>examine</w:t>
      </w:r>
      <w:r w:rsidRPr="002C57A7">
        <w:rPr>
          <w:rFonts w:ascii="Times New Roman" w:hAnsi="Times New Roman" w:cs="Times New Roman"/>
          <w:sz w:val="18"/>
          <w:szCs w:val="18"/>
        </w:rPr>
        <w:t xml:space="preserve"> the impact on SAT scores. Hanushek (1986) addresses achievement gains resulting from the initial “equity” reforms. </w:t>
      </w:r>
      <w:proofErr w:type="spellStart"/>
      <w:r w:rsidR="00407FBC" w:rsidRPr="002C57A7">
        <w:rPr>
          <w:rFonts w:ascii="Times New Roman" w:hAnsi="Times New Roman" w:cs="Times New Roman"/>
          <w:sz w:val="18"/>
          <w:szCs w:val="18"/>
        </w:rPr>
        <w:t>La</w:t>
      </w:r>
      <w:r w:rsidR="00407FBC">
        <w:rPr>
          <w:rFonts w:ascii="Times New Roman" w:hAnsi="Times New Roman" w:cs="Times New Roman"/>
          <w:sz w:val="18"/>
          <w:szCs w:val="18"/>
        </w:rPr>
        <w:t>f</w:t>
      </w:r>
      <w:r w:rsidR="00407FBC" w:rsidRPr="002C57A7">
        <w:rPr>
          <w:rFonts w:ascii="Times New Roman" w:hAnsi="Times New Roman" w:cs="Times New Roman"/>
          <w:sz w:val="18"/>
          <w:szCs w:val="18"/>
        </w:rPr>
        <w:t>ortune</w:t>
      </w:r>
      <w:proofErr w:type="spellEnd"/>
      <w:r w:rsidRPr="002C57A7">
        <w:rPr>
          <w:rFonts w:ascii="Times New Roman" w:hAnsi="Times New Roman" w:cs="Times New Roman"/>
          <w:sz w:val="18"/>
          <w:szCs w:val="18"/>
        </w:rPr>
        <w:t>, Rothstein and Schanzenbach (2016) review the differences in gains due to changes in school funding due to “adequacy</w:t>
      </w:r>
      <w:r w:rsidR="00A6552E">
        <w:rPr>
          <w:rFonts w:ascii="Times New Roman" w:hAnsi="Times New Roman" w:cs="Times New Roman"/>
          <w:sz w:val="18"/>
          <w:szCs w:val="18"/>
        </w:rPr>
        <w:t>”</w:t>
      </w:r>
      <w:r w:rsidRPr="002C57A7">
        <w:rPr>
          <w:rFonts w:ascii="Times New Roman" w:hAnsi="Times New Roman" w:cs="Times New Roman"/>
          <w:sz w:val="18"/>
          <w:szCs w:val="18"/>
        </w:rPr>
        <w:t xml:space="preserve"> reforms. </w:t>
      </w:r>
    </w:p>
  </w:footnote>
  <w:footnote w:id="4">
    <w:p w14:paraId="6D842D5B" w14:textId="48CB7673" w:rsidR="002C57A7" w:rsidRPr="008A1BAF" w:rsidRDefault="002C57A7" w:rsidP="008A1BAF">
      <w:pPr>
        <w:pStyle w:val="FootnoteText"/>
        <w:jc w:val="both"/>
        <w:rPr>
          <w:rFonts w:ascii="Times New Roman" w:hAnsi="Times New Roman" w:cs="Times New Roman"/>
          <w:sz w:val="18"/>
          <w:szCs w:val="18"/>
        </w:rPr>
      </w:pPr>
      <w:r w:rsidRPr="008A1BAF">
        <w:rPr>
          <w:rStyle w:val="FootnoteReference"/>
          <w:rFonts w:ascii="Times New Roman" w:hAnsi="Times New Roman" w:cs="Times New Roman"/>
          <w:sz w:val="18"/>
          <w:szCs w:val="18"/>
        </w:rPr>
        <w:footnoteRef/>
      </w:r>
      <w:r w:rsidRPr="008A1BAF">
        <w:rPr>
          <w:rFonts w:ascii="Times New Roman" w:hAnsi="Times New Roman" w:cs="Times New Roman"/>
          <w:sz w:val="18"/>
          <w:szCs w:val="18"/>
        </w:rPr>
        <w:t xml:space="preserve"> Evans, Schwab and Wagner (2019) </w:t>
      </w:r>
      <w:r w:rsidR="00407FBC" w:rsidRPr="008A1BAF">
        <w:rPr>
          <w:rFonts w:ascii="Times New Roman" w:hAnsi="Times New Roman" w:cs="Times New Roman"/>
          <w:sz w:val="18"/>
          <w:szCs w:val="18"/>
        </w:rPr>
        <w:t>do</w:t>
      </w:r>
      <w:r w:rsidRPr="008A1BAF">
        <w:rPr>
          <w:rFonts w:ascii="Times New Roman" w:hAnsi="Times New Roman" w:cs="Times New Roman"/>
          <w:sz w:val="18"/>
          <w:szCs w:val="18"/>
        </w:rPr>
        <w:t xml:space="preserve"> not directly examine the effect of the GR on academic performance, but showed that the school districts located in states that used proportionately more school funding from state income and sales taxes faced a larger exposure to economic downturns.  It also reports that funding during the GR differed from other economic downturns. It took about 16 months for school funding to return to previous levels of funding when compared to other recessions when funding changes either did not occur or were shorter-lived.</w:t>
      </w:r>
    </w:p>
  </w:footnote>
  <w:footnote w:id="5">
    <w:p w14:paraId="650B19F7" w14:textId="77777777" w:rsidR="00D10DD3" w:rsidRPr="008A1BAF" w:rsidRDefault="00D10DD3" w:rsidP="008A1BAF">
      <w:pPr>
        <w:pStyle w:val="FootnoteText"/>
        <w:rPr>
          <w:rFonts w:ascii="Times New Roman" w:hAnsi="Times New Roman" w:cs="Times New Roman"/>
          <w:sz w:val="18"/>
          <w:szCs w:val="18"/>
        </w:rPr>
      </w:pPr>
      <w:r w:rsidRPr="008A1BAF">
        <w:rPr>
          <w:rStyle w:val="FootnoteReference"/>
          <w:rFonts w:ascii="Times New Roman" w:hAnsi="Times New Roman" w:cs="Times New Roman"/>
          <w:sz w:val="18"/>
          <w:szCs w:val="18"/>
        </w:rPr>
        <w:footnoteRef/>
      </w:r>
      <w:r w:rsidRPr="008A1BAF">
        <w:rPr>
          <w:rFonts w:ascii="Times New Roman" w:hAnsi="Times New Roman" w:cs="Times New Roman"/>
          <w:sz w:val="18"/>
          <w:szCs w:val="18"/>
        </w:rPr>
        <w:t xml:space="preserve"> According to the Florida department of education, school Grading Scale: A = 62% of points or greater, B = 54% to 61% of points, C = 41% to 53% of points, D = 32% to 40% of points, F = 31% of points or less.  https://www.fldoe.org/core/fileparse.php/18534/urlt/SchoolGradesOverview21.pdf</w:t>
      </w:r>
    </w:p>
  </w:footnote>
  <w:footnote w:id="6">
    <w:p w14:paraId="35435CA6" w14:textId="56FAD764" w:rsidR="00DF6401" w:rsidRPr="008A1BAF" w:rsidRDefault="00DF6401" w:rsidP="008A1BAF">
      <w:pPr>
        <w:pStyle w:val="FootnoteText"/>
        <w:snapToGrid w:val="0"/>
        <w:jc w:val="both"/>
        <w:rPr>
          <w:rFonts w:ascii="Times New Roman" w:hAnsi="Times New Roman" w:cs="Times New Roman"/>
          <w:sz w:val="18"/>
          <w:szCs w:val="18"/>
        </w:rPr>
      </w:pPr>
      <w:r w:rsidRPr="008A1BAF">
        <w:rPr>
          <w:rStyle w:val="FootnoteReference"/>
          <w:rFonts w:ascii="Times New Roman" w:hAnsi="Times New Roman" w:cs="Times New Roman"/>
          <w:sz w:val="18"/>
          <w:szCs w:val="18"/>
        </w:rPr>
        <w:footnoteRef/>
      </w:r>
      <w:r w:rsidRPr="008A1BAF">
        <w:rPr>
          <w:rFonts w:ascii="Times New Roman" w:hAnsi="Times New Roman" w:cs="Times New Roman"/>
          <w:sz w:val="18"/>
          <w:szCs w:val="18"/>
        </w:rPr>
        <w:t xml:space="preserve"> These variables include share of free lunch eligible students, share of students in Individualized Education Plan, share of students in English Language Program, and share of </w:t>
      </w:r>
      <w:r w:rsidR="00844CCF">
        <w:rPr>
          <w:rFonts w:ascii="Times New Roman" w:hAnsi="Times New Roman" w:cs="Times New Roman"/>
          <w:sz w:val="18"/>
          <w:szCs w:val="18"/>
        </w:rPr>
        <w:t>B</w:t>
      </w:r>
      <w:r w:rsidRPr="008A1BAF">
        <w:rPr>
          <w:rFonts w:ascii="Times New Roman" w:hAnsi="Times New Roman" w:cs="Times New Roman"/>
          <w:sz w:val="18"/>
          <w:szCs w:val="18"/>
        </w:rPr>
        <w:t xml:space="preserve">lack, Hispanic, and Asian students. </w:t>
      </w:r>
    </w:p>
  </w:footnote>
  <w:footnote w:id="7">
    <w:p w14:paraId="285F2A73" w14:textId="20747077" w:rsidR="00FB1FA2" w:rsidRPr="008A1BAF" w:rsidRDefault="00FB1FA2" w:rsidP="008A1BAF">
      <w:pPr>
        <w:pStyle w:val="FootnoteText"/>
        <w:adjustRightInd w:val="0"/>
        <w:jc w:val="both"/>
        <w:rPr>
          <w:rFonts w:ascii="Times New Roman" w:hAnsi="Times New Roman" w:cs="Times New Roman"/>
          <w:sz w:val="18"/>
          <w:szCs w:val="18"/>
        </w:rPr>
      </w:pPr>
      <w:r w:rsidRPr="008A1BAF">
        <w:rPr>
          <w:rStyle w:val="FootnoteReference"/>
          <w:rFonts w:ascii="Times New Roman" w:hAnsi="Times New Roman" w:cs="Times New Roman"/>
          <w:sz w:val="18"/>
          <w:szCs w:val="18"/>
        </w:rPr>
        <w:footnoteRef/>
      </w:r>
      <w:r w:rsidRPr="008A1BAF">
        <w:rPr>
          <w:rFonts w:ascii="Times New Roman" w:hAnsi="Times New Roman" w:cs="Times New Roman"/>
          <w:sz w:val="18"/>
          <w:szCs w:val="18"/>
        </w:rPr>
        <w:t xml:space="preserve"> The NAEP test scores used in this paper starts from 2003 </w:t>
      </w:r>
      <w:r w:rsidR="00275365">
        <w:rPr>
          <w:rFonts w:ascii="Times New Roman" w:hAnsi="Times New Roman" w:cs="Times New Roman"/>
          <w:sz w:val="18"/>
          <w:szCs w:val="18"/>
        </w:rPr>
        <w:t>because</w:t>
      </w:r>
      <w:r w:rsidRPr="008A1BAF">
        <w:rPr>
          <w:rFonts w:ascii="Times New Roman" w:hAnsi="Times New Roman" w:cs="Times New Roman"/>
          <w:sz w:val="18"/>
          <w:szCs w:val="18"/>
        </w:rPr>
        <w:t xml:space="preserve"> the sample size increased 10 times larger than any previous NAEP administration (Lubienski and Lubienski, 2006) </w:t>
      </w:r>
    </w:p>
  </w:footnote>
  <w:footnote w:id="8">
    <w:p w14:paraId="3F7FC84A" w14:textId="77777777" w:rsidR="005D0B78" w:rsidRPr="008A1BAF" w:rsidRDefault="005D0B78" w:rsidP="008A1BAF">
      <w:pPr>
        <w:pStyle w:val="FootnoteText"/>
        <w:jc w:val="both"/>
        <w:rPr>
          <w:rFonts w:ascii="Times New Roman" w:hAnsi="Times New Roman" w:cs="Times New Roman"/>
          <w:sz w:val="18"/>
          <w:szCs w:val="18"/>
        </w:rPr>
      </w:pPr>
      <w:r w:rsidRPr="008A1BAF">
        <w:rPr>
          <w:rStyle w:val="FootnoteReference"/>
          <w:rFonts w:ascii="Times New Roman" w:hAnsi="Times New Roman" w:cs="Times New Roman"/>
          <w:sz w:val="18"/>
          <w:szCs w:val="18"/>
        </w:rPr>
        <w:footnoteRef/>
      </w:r>
      <w:r w:rsidRPr="008A1BAF">
        <w:rPr>
          <w:rFonts w:ascii="Times New Roman" w:hAnsi="Times New Roman" w:cs="Times New Roman"/>
          <w:sz w:val="18"/>
          <w:szCs w:val="18"/>
        </w:rPr>
        <w:t xml:space="preserve"> Based on NBER recession dates, which indicates that the Great Recession began during the 4th quarter of 2007. </w:t>
      </w:r>
    </w:p>
    <w:p w14:paraId="243396C7" w14:textId="77777777" w:rsidR="005D0B78" w:rsidRPr="00830DA6" w:rsidRDefault="005D0B78" w:rsidP="008A1BAF">
      <w:pPr>
        <w:pStyle w:val="FootnoteText"/>
        <w:jc w:val="both"/>
        <w:rPr>
          <w:rFonts w:ascii="Times New Roman" w:hAnsi="Times New Roman" w:cs="Times New Roman"/>
          <w:color w:val="0070C0"/>
          <w:szCs w:val="18"/>
        </w:rPr>
      </w:pPr>
      <w:r w:rsidRPr="008A1BAF">
        <w:rPr>
          <w:rFonts w:ascii="Times New Roman" w:hAnsi="Times New Roman" w:cs="Times New Roman"/>
          <w:sz w:val="18"/>
          <w:szCs w:val="18"/>
        </w:rPr>
        <w:t>http://www.nber.org/cycles.html</w:t>
      </w:r>
    </w:p>
  </w:footnote>
  <w:footnote w:id="9">
    <w:p w14:paraId="0C46F3F1" w14:textId="00D8F043" w:rsidR="00F529BC" w:rsidRPr="003D2491" w:rsidRDefault="00F529BC">
      <w:pPr>
        <w:pStyle w:val="FootnoteText"/>
        <w:rPr>
          <w:rFonts w:ascii="Times New Roman" w:hAnsi="Times New Roman" w:cs="Times New Roman"/>
        </w:rPr>
      </w:pPr>
      <w:r w:rsidRPr="003D2491">
        <w:rPr>
          <w:rStyle w:val="FootnoteReference"/>
          <w:rFonts w:ascii="Times New Roman" w:hAnsi="Times New Roman" w:cs="Times New Roman"/>
        </w:rPr>
        <w:footnoteRef/>
      </w:r>
      <w:r w:rsidRPr="003D2491">
        <w:rPr>
          <w:rFonts w:ascii="Times New Roman" w:hAnsi="Times New Roman" w:cs="Times New Roman"/>
        </w:rPr>
        <w:t xml:space="preserve"> These controls include gender, race, individualized educational plan (IEP) status, and limited English proficiency (LEP)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2BB"/>
    <w:multiLevelType w:val="hybridMultilevel"/>
    <w:tmpl w:val="46CA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F55CD"/>
    <w:multiLevelType w:val="multilevel"/>
    <w:tmpl w:val="4FBA0754"/>
    <w:lvl w:ilvl="0">
      <w:start w:val="1"/>
      <w:numFmt w:val="upperRoman"/>
      <w:lvlText w:val="%1."/>
      <w:lvlJc w:val="left"/>
      <w:pPr>
        <w:ind w:left="1080" w:hanging="720"/>
      </w:pPr>
      <w:rPr>
        <w:rFonts w:ascii="Times New Roman" w:hAnsi="Times New Roman" w:cs="Times New Roman" w:hint="default"/>
        <w:b/>
        <w:sz w:val="32"/>
        <w:szCs w:val="32"/>
      </w:rPr>
    </w:lvl>
    <w:lvl w:ilvl="1">
      <w:start w:val="1"/>
      <w:numFmt w:val="upperRoman"/>
      <w:lvlText w:val="%2."/>
      <w:lvlJc w:val="right"/>
      <w:pPr>
        <w:ind w:left="720" w:hanging="360"/>
      </w:pPr>
      <w:rPr>
        <w:rFonts w:hint="default"/>
      </w:rPr>
    </w:lvl>
    <w:lvl w:ilvl="2">
      <w:start w:val="1"/>
      <w:numFmt w:val="upp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58138042">
    <w:abstractNumId w:val="1"/>
  </w:num>
  <w:num w:numId="2" w16cid:durableId="61718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D"/>
    <w:rsid w:val="0000641F"/>
    <w:rsid w:val="00012AEA"/>
    <w:rsid w:val="00023AFB"/>
    <w:rsid w:val="00030501"/>
    <w:rsid w:val="0007077E"/>
    <w:rsid w:val="00072F8C"/>
    <w:rsid w:val="00095C1E"/>
    <w:rsid w:val="000A0F1B"/>
    <w:rsid w:val="000A2CFE"/>
    <w:rsid w:val="000A61F9"/>
    <w:rsid w:val="000C2E46"/>
    <w:rsid w:val="000C30D4"/>
    <w:rsid w:val="000D1053"/>
    <w:rsid w:val="000E0809"/>
    <w:rsid w:val="000E4872"/>
    <w:rsid w:val="001151C8"/>
    <w:rsid w:val="00120D3E"/>
    <w:rsid w:val="00124585"/>
    <w:rsid w:val="00153C83"/>
    <w:rsid w:val="00154263"/>
    <w:rsid w:val="00190CD4"/>
    <w:rsid w:val="001D7595"/>
    <w:rsid w:val="001E2579"/>
    <w:rsid w:val="001E3E94"/>
    <w:rsid w:val="00253D53"/>
    <w:rsid w:val="002571D6"/>
    <w:rsid w:val="00260ACB"/>
    <w:rsid w:val="00270664"/>
    <w:rsid w:val="00275365"/>
    <w:rsid w:val="00282221"/>
    <w:rsid w:val="00287DAD"/>
    <w:rsid w:val="002A014D"/>
    <w:rsid w:val="002B61C9"/>
    <w:rsid w:val="002C57A7"/>
    <w:rsid w:val="002D0F0F"/>
    <w:rsid w:val="002D1239"/>
    <w:rsid w:val="002E25A9"/>
    <w:rsid w:val="002F4B1D"/>
    <w:rsid w:val="00302CE8"/>
    <w:rsid w:val="00304FAE"/>
    <w:rsid w:val="00305747"/>
    <w:rsid w:val="003269F9"/>
    <w:rsid w:val="00331C81"/>
    <w:rsid w:val="003400E3"/>
    <w:rsid w:val="00351E44"/>
    <w:rsid w:val="00356141"/>
    <w:rsid w:val="00361BE8"/>
    <w:rsid w:val="00365BEF"/>
    <w:rsid w:val="003719D5"/>
    <w:rsid w:val="003822FF"/>
    <w:rsid w:val="00384F17"/>
    <w:rsid w:val="003A1DEE"/>
    <w:rsid w:val="003B37E1"/>
    <w:rsid w:val="003B55B4"/>
    <w:rsid w:val="003C2911"/>
    <w:rsid w:val="003D2491"/>
    <w:rsid w:val="003D6DDD"/>
    <w:rsid w:val="003E2FF6"/>
    <w:rsid w:val="004022FF"/>
    <w:rsid w:val="00403BB5"/>
    <w:rsid w:val="00404390"/>
    <w:rsid w:val="00407FBC"/>
    <w:rsid w:val="004124B1"/>
    <w:rsid w:val="004257A8"/>
    <w:rsid w:val="00431B21"/>
    <w:rsid w:val="00445116"/>
    <w:rsid w:val="00472D7F"/>
    <w:rsid w:val="004C1F21"/>
    <w:rsid w:val="004E1819"/>
    <w:rsid w:val="004E1C39"/>
    <w:rsid w:val="004E52F8"/>
    <w:rsid w:val="00502D71"/>
    <w:rsid w:val="0052752D"/>
    <w:rsid w:val="00535F4E"/>
    <w:rsid w:val="00555D1C"/>
    <w:rsid w:val="0056395D"/>
    <w:rsid w:val="00575737"/>
    <w:rsid w:val="00586553"/>
    <w:rsid w:val="00590E88"/>
    <w:rsid w:val="005934D0"/>
    <w:rsid w:val="005A2099"/>
    <w:rsid w:val="005C6C38"/>
    <w:rsid w:val="005D0B78"/>
    <w:rsid w:val="005F2590"/>
    <w:rsid w:val="006111E9"/>
    <w:rsid w:val="00620EC4"/>
    <w:rsid w:val="00626CDB"/>
    <w:rsid w:val="0063179A"/>
    <w:rsid w:val="00644A74"/>
    <w:rsid w:val="00646567"/>
    <w:rsid w:val="0065016F"/>
    <w:rsid w:val="00656A09"/>
    <w:rsid w:val="00690972"/>
    <w:rsid w:val="006C241E"/>
    <w:rsid w:val="006D23C3"/>
    <w:rsid w:val="006E07A5"/>
    <w:rsid w:val="006E403D"/>
    <w:rsid w:val="006E5685"/>
    <w:rsid w:val="00725651"/>
    <w:rsid w:val="00777BA6"/>
    <w:rsid w:val="007B485B"/>
    <w:rsid w:val="007B7818"/>
    <w:rsid w:val="007C69C6"/>
    <w:rsid w:val="007D2BFA"/>
    <w:rsid w:val="007F52E3"/>
    <w:rsid w:val="00801D2E"/>
    <w:rsid w:val="008120DD"/>
    <w:rsid w:val="00823342"/>
    <w:rsid w:val="00830986"/>
    <w:rsid w:val="00836D8F"/>
    <w:rsid w:val="00844CCF"/>
    <w:rsid w:val="00857366"/>
    <w:rsid w:val="00857D25"/>
    <w:rsid w:val="0089673D"/>
    <w:rsid w:val="008A1BAF"/>
    <w:rsid w:val="008B6D4E"/>
    <w:rsid w:val="008C08C2"/>
    <w:rsid w:val="008D0CBD"/>
    <w:rsid w:val="008D5F25"/>
    <w:rsid w:val="008E113A"/>
    <w:rsid w:val="009026FC"/>
    <w:rsid w:val="00937A68"/>
    <w:rsid w:val="00941039"/>
    <w:rsid w:val="00942119"/>
    <w:rsid w:val="00960580"/>
    <w:rsid w:val="00966C33"/>
    <w:rsid w:val="009A2842"/>
    <w:rsid w:val="009C23E3"/>
    <w:rsid w:val="009D5F09"/>
    <w:rsid w:val="009F32C1"/>
    <w:rsid w:val="00A04677"/>
    <w:rsid w:val="00A37055"/>
    <w:rsid w:val="00A417B2"/>
    <w:rsid w:val="00A54158"/>
    <w:rsid w:val="00A6552E"/>
    <w:rsid w:val="00A70B4E"/>
    <w:rsid w:val="00A81B59"/>
    <w:rsid w:val="00AC437D"/>
    <w:rsid w:val="00AD13DE"/>
    <w:rsid w:val="00AF3BB7"/>
    <w:rsid w:val="00AF778A"/>
    <w:rsid w:val="00B12ECC"/>
    <w:rsid w:val="00B30739"/>
    <w:rsid w:val="00B4148A"/>
    <w:rsid w:val="00B65063"/>
    <w:rsid w:val="00B809DC"/>
    <w:rsid w:val="00B82DDB"/>
    <w:rsid w:val="00B85E83"/>
    <w:rsid w:val="00B92BFB"/>
    <w:rsid w:val="00BD2DAB"/>
    <w:rsid w:val="00BE145B"/>
    <w:rsid w:val="00BE2858"/>
    <w:rsid w:val="00BF3108"/>
    <w:rsid w:val="00C02394"/>
    <w:rsid w:val="00C303C8"/>
    <w:rsid w:val="00C433CC"/>
    <w:rsid w:val="00C51B27"/>
    <w:rsid w:val="00C57EE6"/>
    <w:rsid w:val="00C73631"/>
    <w:rsid w:val="00C92189"/>
    <w:rsid w:val="00CA0150"/>
    <w:rsid w:val="00CA3364"/>
    <w:rsid w:val="00CA6039"/>
    <w:rsid w:val="00CB0BDA"/>
    <w:rsid w:val="00CD7B86"/>
    <w:rsid w:val="00CE04EA"/>
    <w:rsid w:val="00CE23C3"/>
    <w:rsid w:val="00CE74F4"/>
    <w:rsid w:val="00CF06BC"/>
    <w:rsid w:val="00CF65AF"/>
    <w:rsid w:val="00D10DD3"/>
    <w:rsid w:val="00D74AC2"/>
    <w:rsid w:val="00D7533E"/>
    <w:rsid w:val="00DF6401"/>
    <w:rsid w:val="00DF6F38"/>
    <w:rsid w:val="00E00150"/>
    <w:rsid w:val="00E00620"/>
    <w:rsid w:val="00E00A94"/>
    <w:rsid w:val="00E00D2E"/>
    <w:rsid w:val="00E243A1"/>
    <w:rsid w:val="00E40B4F"/>
    <w:rsid w:val="00E43E96"/>
    <w:rsid w:val="00E73582"/>
    <w:rsid w:val="00EB5007"/>
    <w:rsid w:val="00ED163E"/>
    <w:rsid w:val="00F13841"/>
    <w:rsid w:val="00F30D77"/>
    <w:rsid w:val="00F454B5"/>
    <w:rsid w:val="00F529BC"/>
    <w:rsid w:val="00F8652E"/>
    <w:rsid w:val="00FB1FA2"/>
    <w:rsid w:val="00FC2F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2869"/>
  <w15:chartTrackingRefBased/>
  <w15:docId w15:val="{453121EF-3B69-4FE2-A298-E09D77A9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BD"/>
    <w:pPr>
      <w:spacing w:after="200" w:line="276" w:lineRule="auto"/>
    </w:pPr>
  </w:style>
  <w:style w:type="paragraph" w:styleId="Heading1">
    <w:name w:val="heading 1"/>
    <w:basedOn w:val="Normal"/>
    <w:next w:val="Normal"/>
    <w:link w:val="Heading1Char"/>
    <w:uiPriority w:val="9"/>
    <w:qFormat/>
    <w:rsid w:val="00B6506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506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D0CBD"/>
    <w:pPr>
      <w:spacing w:after="0" w:line="240" w:lineRule="auto"/>
      <w:contextualSpacing/>
    </w:pPr>
    <w:rPr>
      <w:rFonts w:asciiTheme="majorHAnsi" w:eastAsiaTheme="majorEastAsia" w:hAnsiTheme="majorHAnsi" w:cstheme="majorBidi"/>
      <w:spacing w:val="-10"/>
      <w:kern w:val="28"/>
      <w:sz w:val="72"/>
      <w:szCs w:val="72"/>
      <w:lang w:eastAsia="ja-JP"/>
    </w:rPr>
  </w:style>
  <w:style w:type="character" w:customStyle="1" w:styleId="TitleChar">
    <w:name w:val="Title Char"/>
    <w:basedOn w:val="DefaultParagraphFont"/>
    <w:link w:val="Title"/>
    <w:uiPriority w:val="1"/>
    <w:rsid w:val="008D0CBD"/>
    <w:rPr>
      <w:rFonts w:asciiTheme="majorHAnsi" w:eastAsiaTheme="majorEastAsia" w:hAnsiTheme="majorHAnsi" w:cstheme="majorBidi"/>
      <w:spacing w:val="-10"/>
      <w:kern w:val="28"/>
      <w:sz w:val="72"/>
      <w:szCs w:val="72"/>
      <w:lang w:eastAsia="ja-JP"/>
    </w:rPr>
  </w:style>
  <w:style w:type="character" w:styleId="FootnoteReference">
    <w:name w:val="footnote reference"/>
    <w:basedOn w:val="DefaultParagraphFont"/>
    <w:uiPriority w:val="99"/>
    <w:unhideWhenUsed/>
    <w:rsid w:val="008D0CBD"/>
    <w:rPr>
      <w:vertAlign w:val="superscript"/>
    </w:rPr>
  </w:style>
  <w:style w:type="character" w:styleId="Hyperlink">
    <w:name w:val="Hyperlink"/>
    <w:basedOn w:val="DefaultParagraphFont"/>
    <w:uiPriority w:val="99"/>
    <w:unhideWhenUsed/>
    <w:rsid w:val="008D0CBD"/>
    <w:rPr>
      <w:color w:val="0563C1" w:themeColor="hyperlink"/>
      <w:u w:val="single"/>
    </w:rPr>
  </w:style>
  <w:style w:type="paragraph" w:styleId="FootnoteText">
    <w:name w:val="footnote text"/>
    <w:basedOn w:val="Normal"/>
    <w:link w:val="FootnoteTextChar"/>
    <w:uiPriority w:val="99"/>
    <w:unhideWhenUsed/>
    <w:rsid w:val="00644A74"/>
    <w:pPr>
      <w:spacing w:after="0" w:line="240" w:lineRule="auto"/>
    </w:pPr>
    <w:rPr>
      <w:sz w:val="20"/>
      <w:szCs w:val="20"/>
    </w:rPr>
  </w:style>
  <w:style w:type="character" w:customStyle="1" w:styleId="FootnoteTextChar">
    <w:name w:val="Footnote Text Char"/>
    <w:basedOn w:val="DefaultParagraphFont"/>
    <w:link w:val="FootnoteText"/>
    <w:uiPriority w:val="99"/>
    <w:rsid w:val="00644A74"/>
    <w:rPr>
      <w:sz w:val="20"/>
      <w:szCs w:val="20"/>
    </w:rPr>
  </w:style>
  <w:style w:type="character" w:styleId="UnresolvedMention">
    <w:name w:val="Unresolved Mention"/>
    <w:basedOn w:val="DefaultParagraphFont"/>
    <w:uiPriority w:val="99"/>
    <w:semiHidden/>
    <w:unhideWhenUsed/>
    <w:rsid w:val="00644A74"/>
    <w:rPr>
      <w:color w:val="605E5C"/>
      <w:shd w:val="clear" w:color="auto" w:fill="E1DFDD"/>
    </w:rPr>
  </w:style>
  <w:style w:type="character" w:customStyle="1" w:styleId="Heading1Char">
    <w:name w:val="Heading 1 Char"/>
    <w:basedOn w:val="DefaultParagraphFont"/>
    <w:link w:val="Heading1"/>
    <w:uiPriority w:val="9"/>
    <w:rsid w:val="00B650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506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5063"/>
    <w:pPr>
      <w:spacing w:after="160" w:line="259" w:lineRule="auto"/>
      <w:ind w:leftChars="400" w:left="800"/>
    </w:pPr>
  </w:style>
  <w:style w:type="character" w:styleId="PlaceholderText">
    <w:name w:val="Placeholder Text"/>
    <w:basedOn w:val="DefaultParagraphFont"/>
    <w:uiPriority w:val="99"/>
    <w:semiHidden/>
    <w:rsid w:val="00BF3108"/>
    <w:rPr>
      <w:color w:val="808080"/>
    </w:rPr>
  </w:style>
  <w:style w:type="paragraph" w:styleId="Header">
    <w:name w:val="header"/>
    <w:basedOn w:val="Normal"/>
    <w:link w:val="HeaderChar"/>
    <w:uiPriority w:val="99"/>
    <w:unhideWhenUsed/>
    <w:rsid w:val="00F3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77"/>
  </w:style>
  <w:style w:type="paragraph" w:styleId="Footer">
    <w:name w:val="footer"/>
    <w:basedOn w:val="Normal"/>
    <w:link w:val="FooterChar"/>
    <w:uiPriority w:val="99"/>
    <w:unhideWhenUsed/>
    <w:rsid w:val="00F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77"/>
  </w:style>
  <w:style w:type="paragraph" w:customStyle="1" w:styleId="Default">
    <w:name w:val="Default"/>
    <w:rsid w:val="00407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9205">
      <w:bodyDiv w:val="1"/>
      <w:marLeft w:val="0"/>
      <w:marRight w:val="0"/>
      <w:marTop w:val="0"/>
      <w:marBottom w:val="0"/>
      <w:divBdr>
        <w:top w:val="none" w:sz="0" w:space="0" w:color="auto"/>
        <w:left w:val="none" w:sz="0" w:space="0" w:color="auto"/>
        <w:bottom w:val="none" w:sz="0" w:space="0" w:color="auto"/>
        <w:right w:val="none" w:sz="0" w:space="0" w:color="auto"/>
      </w:divBdr>
      <w:divsChild>
        <w:div w:id="218905908">
          <w:marLeft w:val="0"/>
          <w:marRight w:val="0"/>
          <w:marTop w:val="0"/>
          <w:marBottom w:val="0"/>
          <w:divBdr>
            <w:top w:val="none" w:sz="0" w:space="0" w:color="auto"/>
            <w:left w:val="none" w:sz="0" w:space="0" w:color="auto"/>
            <w:bottom w:val="none" w:sz="0" w:space="0" w:color="auto"/>
            <w:right w:val="none" w:sz="0" w:space="0" w:color="auto"/>
          </w:divBdr>
        </w:div>
      </w:divsChild>
    </w:div>
    <w:div w:id="209268105">
      <w:bodyDiv w:val="1"/>
      <w:marLeft w:val="0"/>
      <w:marRight w:val="0"/>
      <w:marTop w:val="0"/>
      <w:marBottom w:val="0"/>
      <w:divBdr>
        <w:top w:val="none" w:sz="0" w:space="0" w:color="auto"/>
        <w:left w:val="none" w:sz="0" w:space="0" w:color="auto"/>
        <w:bottom w:val="none" w:sz="0" w:space="0" w:color="auto"/>
        <w:right w:val="none" w:sz="0" w:space="0" w:color="auto"/>
      </w:divBdr>
    </w:div>
    <w:div w:id="213809427">
      <w:bodyDiv w:val="1"/>
      <w:marLeft w:val="0"/>
      <w:marRight w:val="0"/>
      <w:marTop w:val="0"/>
      <w:marBottom w:val="0"/>
      <w:divBdr>
        <w:top w:val="none" w:sz="0" w:space="0" w:color="auto"/>
        <w:left w:val="none" w:sz="0" w:space="0" w:color="auto"/>
        <w:bottom w:val="none" w:sz="0" w:space="0" w:color="auto"/>
        <w:right w:val="none" w:sz="0" w:space="0" w:color="auto"/>
      </w:divBdr>
    </w:div>
    <w:div w:id="310867848">
      <w:bodyDiv w:val="1"/>
      <w:marLeft w:val="0"/>
      <w:marRight w:val="0"/>
      <w:marTop w:val="0"/>
      <w:marBottom w:val="0"/>
      <w:divBdr>
        <w:top w:val="none" w:sz="0" w:space="0" w:color="auto"/>
        <w:left w:val="none" w:sz="0" w:space="0" w:color="auto"/>
        <w:bottom w:val="none" w:sz="0" w:space="0" w:color="auto"/>
        <w:right w:val="none" w:sz="0" w:space="0" w:color="auto"/>
      </w:divBdr>
    </w:div>
    <w:div w:id="437801277">
      <w:bodyDiv w:val="1"/>
      <w:marLeft w:val="0"/>
      <w:marRight w:val="0"/>
      <w:marTop w:val="0"/>
      <w:marBottom w:val="0"/>
      <w:divBdr>
        <w:top w:val="none" w:sz="0" w:space="0" w:color="auto"/>
        <w:left w:val="none" w:sz="0" w:space="0" w:color="auto"/>
        <w:bottom w:val="none" w:sz="0" w:space="0" w:color="auto"/>
        <w:right w:val="none" w:sz="0" w:space="0" w:color="auto"/>
      </w:divBdr>
    </w:div>
    <w:div w:id="517240146">
      <w:bodyDiv w:val="1"/>
      <w:marLeft w:val="0"/>
      <w:marRight w:val="0"/>
      <w:marTop w:val="0"/>
      <w:marBottom w:val="0"/>
      <w:divBdr>
        <w:top w:val="none" w:sz="0" w:space="0" w:color="auto"/>
        <w:left w:val="none" w:sz="0" w:space="0" w:color="auto"/>
        <w:bottom w:val="none" w:sz="0" w:space="0" w:color="auto"/>
        <w:right w:val="none" w:sz="0" w:space="0" w:color="auto"/>
      </w:divBdr>
    </w:div>
    <w:div w:id="568425311">
      <w:bodyDiv w:val="1"/>
      <w:marLeft w:val="0"/>
      <w:marRight w:val="0"/>
      <w:marTop w:val="0"/>
      <w:marBottom w:val="0"/>
      <w:divBdr>
        <w:top w:val="none" w:sz="0" w:space="0" w:color="auto"/>
        <w:left w:val="none" w:sz="0" w:space="0" w:color="auto"/>
        <w:bottom w:val="none" w:sz="0" w:space="0" w:color="auto"/>
        <w:right w:val="none" w:sz="0" w:space="0" w:color="auto"/>
      </w:divBdr>
    </w:div>
    <w:div w:id="864560892">
      <w:bodyDiv w:val="1"/>
      <w:marLeft w:val="0"/>
      <w:marRight w:val="0"/>
      <w:marTop w:val="0"/>
      <w:marBottom w:val="0"/>
      <w:divBdr>
        <w:top w:val="none" w:sz="0" w:space="0" w:color="auto"/>
        <w:left w:val="none" w:sz="0" w:space="0" w:color="auto"/>
        <w:bottom w:val="none" w:sz="0" w:space="0" w:color="auto"/>
        <w:right w:val="none" w:sz="0" w:space="0" w:color="auto"/>
      </w:divBdr>
    </w:div>
    <w:div w:id="920602531">
      <w:bodyDiv w:val="1"/>
      <w:marLeft w:val="0"/>
      <w:marRight w:val="0"/>
      <w:marTop w:val="0"/>
      <w:marBottom w:val="0"/>
      <w:divBdr>
        <w:top w:val="none" w:sz="0" w:space="0" w:color="auto"/>
        <w:left w:val="none" w:sz="0" w:space="0" w:color="auto"/>
        <w:bottom w:val="none" w:sz="0" w:space="0" w:color="auto"/>
        <w:right w:val="none" w:sz="0" w:space="0" w:color="auto"/>
      </w:divBdr>
      <w:divsChild>
        <w:div w:id="2086414250">
          <w:marLeft w:val="0"/>
          <w:marRight w:val="0"/>
          <w:marTop w:val="0"/>
          <w:marBottom w:val="0"/>
          <w:divBdr>
            <w:top w:val="none" w:sz="0" w:space="0" w:color="auto"/>
            <w:left w:val="none" w:sz="0" w:space="0" w:color="auto"/>
            <w:bottom w:val="none" w:sz="0" w:space="0" w:color="auto"/>
            <w:right w:val="none" w:sz="0" w:space="0" w:color="auto"/>
          </w:divBdr>
        </w:div>
      </w:divsChild>
    </w:div>
    <w:div w:id="1389305585">
      <w:bodyDiv w:val="1"/>
      <w:marLeft w:val="0"/>
      <w:marRight w:val="0"/>
      <w:marTop w:val="0"/>
      <w:marBottom w:val="0"/>
      <w:divBdr>
        <w:top w:val="none" w:sz="0" w:space="0" w:color="auto"/>
        <w:left w:val="none" w:sz="0" w:space="0" w:color="auto"/>
        <w:bottom w:val="none" w:sz="0" w:space="0" w:color="auto"/>
        <w:right w:val="none" w:sz="0" w:space="0" w:color="auto"/>
      </w:divBdr>
    </w:div>
    <w:div w:id="1646278729">
      <w:bodyDiv w:val="1"/>
      <w:marLeft w:val="0"/>
      <w:marRight w:val="0"/>
      <w:marTop w:val="0"/>
      <w:marBottom w:val="0"/>
      <w:divBdr>
        <w:top w:val="none" w:sz="0" w:space="0" w:color="auto"/>
        <w:left w:val="none" w:sz="0" w:space="0" w:color="auto"/>
        <w:bottom w:val="none" w:sz="0" w:space="0" w:color="auto"/>
        <w:right w:val="none" w:sz="0" w:space="0" w:color="auto"/>
      </w:divBdr>
    </w:div>
    <w:div w:id="1790198852">
      <w:bodyDiv w:val="1"/>
      <w:marLeft w:val="0"/>
      <w:marRight w:val="0"/>
      <w:marTop w:val="0"/>
      <w:marBottom w:val="0"/>
      <w:divBdr>
        <w:top w:val="none" w:sz="0" w:space="0" w:color="auto"/>
        <w:left w:val="none" w:sz="0" w:space="0" w:color="auto"/>
        <w:bottom w:val="none" w:sz="0" w:space="0" w:color="auto"/>
        <w:right w:val="none" w:sz="0" w:space="0" w:color="auto"/>
      </w:divBdr>
    </w:div>
    <w:div w:id="1943679554">
      <w:bodyDiv w:val="1"/>
      <w:marLeft w:val="0"/>
      <w:marRight w:val="0"/>
      <w:marTop w:val="0"/>
      <w:marBottom w:val="0"/>
      <w:divBdr>
        <w:top w:val="none" w:sz="0" w:space="0" w:color="auto"/>
        <w:left w:val="none" w:sz="0" w:space="0" w:color="auto"/>
        <w:bottom w:val="none" w:sz="0" w:space="0" w:color="auto"/>
        <w:right w:val="none" w:sz="0" w:space="0" w:color="auto"/>
      </w:divBdr>
    </w:div>
    <w:div w:id="19753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aju@ju.edu" TargetMode="External"/><Relationship Id="rId1" Type="http://schemas.openxmlformats.org/officeDocument/2006/relationships/hyperlink" Target="mailto:cdole@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6A2E-1AF6-4A32-9AF1-D9241721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4087</Words>
  <Characters>23301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Ju</dc:creator>
  <cp:keywords/>
  <dc:description/>
  <cp:lastModifiedBy>Andrew Ju</cp:lastModifiedBy>
  <cp:revision>4</cp:revision>
  <cp:lastPrinted>2022-02-04T03:15:00Z</cp:lastPrinted>
  <dcterms:created xsi:type="dcterms:W3CDTF">2022-08-31T13:18:00Z</dcterms:created>
  <dcterms:modified xsi:type="dcterms:W3CDTF">2023-04-15T13:52:00Z</dcterms:modified>
</cp:coreProperties>
</file>